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9237E" w14:textId="548EE0A1" w:rsidR="00615ACF" w:rsidRPr="00B31A9E" w:rsidRDefault="00B31A9E" w:rsidP="00DE1535">
      <w:pPr>
        <w:tabs>
          <w:tab w:val="left" w:pos="2742"/>
        </w:tabs>
        <w:spacing w:line="360" w:lineRule="auto"/>
        <w:ind w:right="141"/>
        <w:jc w:val="center"/>
        <w:rPr>
          <w:rFonts w:ascii="Maiandra GD" w:hAnsi="Maiandra GD" w:cstheme="minorHAnsi"/>
          <w:b/>
          <w:color w:val="009999"/>
          <w:sz w:val="56"/>
          <w:szCs w:val="56"/>
          <w:lang w:val="es-ES"/>
        </w:rPr>
      </w:pPr>
      <w:r w:rsidRPr="00B31A9E">
        <w:rPr>
          <w:rFonts w:ascii="Maiandra GD" w:hAnsi="Maiandra GD" w:cstheme="minorHAnsi"/>
          <w:b/>
          <w:color w:val="009999"/>
          <w:sz w:val="56"/>
          <w:szCs w:val="56"/>
          <w:lang w:val="es-ES"/>
        </w:rPr>
        <w:t>LA BEIRA PORTUGUESA INTERIOR</w:t>
      </w:r>
    </w:p>
    <w:p w14:paraId="62994A4A" w14:textId="07F36906" w:rsidR="00A83BA7" w:rsidRDefault="00D03AA9" w:rsidP="00B31A9E">
      <w:pPr>
        <w:tabs>
          <w:tab w:val="left" w:pos="2742"/>
        </w:tabs>
        <w:spacing w:line="276" w:lineRule="auto"/>
        <w:jc w:val="center"/>
        <w:rPr>
          <w:rFonts w:ascii="Maiandra GD" w:hAnsi="Maiandra GD" w:cstheme="minorHAnsi"/>
          <w:b/>
          <w:color w:val="009999"/>
          <w:sz w:val="44"/>
          <w:szCs w:val="44"/>
          <w:lang w:val="es-ES"/>
        </w:rPr>
      </w:pPr>
      <w:r w:rsidRPr="00B31A9E">
        <w:rPr>
          <w:rFonts w:ascii="Maiandra GD" w:hAnsi="Maiandra GD" w:cstheme="minorHAnsi"/>
          <w:b/>
          <w:color w:val="009999"/>
          <w:sz w:val="44"/>
          <w:szCs w:val="44"/>
          <w:lang w:val="es-ES"/>
        </w:rPr>
        <w:t>30 noviembre - 0</w:t>
      </w:r>
      <w:r w:rsidR="00DF15EB" w:rsidRPr="00B31A9E">
        <w:rPr>
          <w:rFonts w:ascii="Maiandra GD" w:hAnsi="Maiandra GD" w:cstheme="minorHAnsi"/>
          <w:b/>
          <w:color w:val="009999"/>
          <w:sz w:val="44"/>
          <w:szCs w:val="44"/>
          <w:lang w:val="es-ES"/>
        </w:rPr>
        <w:t>5</w:t>
      </w:r>
      <w:r w:rsidRPr="00B31A9E">
        <w:rPr>
          <w:rFonts w:ascii="Maiandra GD" w:hAnsi="Maiandra GD" w:cstheme="minorHAnsi"/>
          <w:b/>
          <w:color w:val="009999"/>
          <w:sz w:val="44"/>
          <w:szCs w:val="44"/>
          <w:lang w:val="es-ES"/>
        </w:rPr>
        <w:t xml:space="preserve"> diciembre.</w:t>
      </w:r>
    </w:p>
    <w:p w14:paraId="1FF614E4" w14:textId="77777777" w:rsidR="00B31A9E" w:rsidRPr="00B31A9E" w:rsidRDefault="00B31A9E" w:rsidP="00B31A9E">
      <w:pPr>
        <w:tabs>
          <w:tab w:val="left" w:pos="2742"/>
        </w:tabs>
        <w:spacing w:line="276" w:lineRule="auto"/>
        <w:jc w:val="center"/>
        <w:rPr>
          <w:rFonts w:ascii="Maiandra GD" w:hAnsi="Maiandra GD" w:cstheme="minorHAnsi"/>
          <w:b/>
          <w:color w:val="009999"/>
          <w:sz w:val="44"/>
          <w:szCs w:val="44"/>
          <w:lang w:val="es-ES"/>
        </w:rPr>
      </w:pPr>
    </w:p>
    <w:p w14:paraId="6DFAD627" w14:textId="57949BB1" w:rsidR="001874D6" w:rsidRPr="00B31A9E" w:rsidRDefault="00B31A9E" w:rsidP="00B31A9E">
      <w:pPr>
        <w:tabs>
          <w:tab w:val="left" w:pos="2742"/>
        </w:tabs>
        <w:spacing w:line="360" w:lineRule="auto"/>
        <w:rPr>
          <w:rFonts w:ascii="Maiandra GD" w:hAnsi="Maiandra GD" w:cstheme="minorHAnsi"/>
          <w:lang w:val="es-ES"/>
        </w:rPr>
      </w:pPr>
      <w:r>
        <w:rPr>
          <w:rFonts w:ascii="Maiandra GD" w:hAnsi="Maiandra GD" w:cstheme="minorHAnsi"/>
          <w:b/>
          <w:color w:val="009999"/>
          <w:sz w:val="20"/>
          <w:szCs w:val="20"/>
          <w:lang w:val="es-ES"/>
        </w:rPr>
        <w:t xml:space="preserve">   </w:t>
      </w:r>
      <w:r w:rsidR="001874D6" w:rsidRPr="00B31A9E">
        <w:rPr>
          <w:rFonts w:ascii="Maiandra GD" w:hAnsi="Maiandra GD" w:cstheme="minorHAnsi"/>
          <w:lang w:val="es-ES"/>
        </w:rPr>
        <w:t xml:space="preserve">La parte central de Portugal, al sur del Duero y al norte del Tajo, también </w:t>
      </w:r>
      <w:r w:rsidR="009B05D0" w:rsidRPr="00B31A9E">
        <w:rPr>
          <w:rFonts w:ascii="Maiandra GD" w:hAnsi="Maiandra GD" w:cstheme="minorHAnsi"/>
          <w:lang w:val="es-ES"/>
        </w:rPr>
        <w:t xml:space="preserve">es </w:t>
      </w:r>
      <w:r w:rsidR="001874D6" w:rsidRPr="00B31A9E">
        <w:rPr>
          <w:rFonts w:ascii="Maiandra GD" w:hAnsi="Maiandra GD" w:cstheme="minorHAnsi"/>
          <w:lang w:val="es-ES"/>
        </w:rPr>
        <w:t>llamada Beira</w:t>
      </w:r>
      <w:r w:rsidR="009B05D0" w:rsidRPr="00B31A9E">
        <w:rPr>
          <w:rFonts w:ascii="Maiandra GD" w:hAnsi="Maiandra GD" w:cstheme="minorHAnsi"/>
          <w:lang w:val="es-ES"/>
        </w:rPr>
        <w:t>.</w:t>
      </w:r>
    </w:p>
    <w:p w14:paraId="447E0B8C" w14:textId="3FCF877C" w:rsidR="00B31A9E" w:rsidRDefault="00B31A9E" w:rsidP="00B31A9E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Maiandra GD" w:eastAsiaTheme="minorHAnsi" w:hAnsi="Maiandra GD" w:cstheme="minorHAnsi"/>
          <w:lang w:eastAsia="en-US"/>
        </w:rPr>
      </w:pPr>
      <w:r>
        <w:rPr>
          <w:rFonts w:ascii="Maiandra GD" w:eastAsiaTheme="minorHAnsi" w:hAnsi="Maiandra GD" w:cstheme="minorHAnsi"/>
          <w:lang w:eastAsia="en-US"/>
        </w:rPr>
        <w:t>E</w:t>
      </w:r>
      <w:r w:rsidR="009B05D0" w:rsidRPr="00B31A9E">
        <w:rPr>
          <w:rFonts w:ascii="Maiandra GD" w:eastAsiaTheme="minorHAnsi" w:hAnsi="Maiandra GD" w:cstheme="minorHAnsi"/>
          <w:lang w:eastAsia="en-US"/>
        </w:rPr>
        <w:t>s una región histórica y cultural portuguesa, que comprende las regiones de </w:t>
      </w:r>
      <w:hyperlink r:id="rId9" w:tooltip="Beira Litoral" w:history="1">
        <w:r w:rsidR="009B05D0" w:rsidRPr="00B31A9E">
          <w:rPr>
            <w:rFonts w:ascii="Maiandra GD" w:eastAsiaTheme="minorHAnsi" w:hAnsi="Maiandra GD" w:cstheme="minorHAnsi"/>
            <w:lang w:eastAsia="en-US"/>
          </w:rPr>
          <w:t>Beira Litoral</w:t>
        </w:r>
      </w:hyperlink>
      <w:r w:rsidR="009B05D0" w:rsidRPr="00B31A9E">
        <w:rPr>
          <w:rFonts w:ascii="Maiandra GD" w:eastAsiaTheme="minorHAnsi" w:hAnsi="Maiandra GD" w:cstheme="minorHAnsi"/>
          <w:lang w:eastAsia="en-US"/>
        </w:rPr>
        <w:t>, </w:t>
      </w:r>
      <w:hyperlink r:id="rId10" w:tooltip="Beira Alta" w:history="1">
        <w:r w:rsidR="009B05D0" w:rsidRPr="00B31A9E">
          <w:rPr>
            <w:rFonts w:ascii="Maiandra GD" w:eastAsiaTheme="minorHAnsi" w:hAnsi="Maiandra GD" w:cstheme="minorHAnsi"/>
            <w:lang w:eastAsia="en-US"/>
          </w:rPr>
          <w:t>Beira Alta</w:t>
        </w:r>
      </w:hyperlink>
      <w:r w:rsidR="009B05D0" w:rsidRPr="00B31A9E">
        <w:rPr>
          <w:rFonts w:ascii="Maiandra GD" w:eastAsiaTheme="minorHAnsi" w:hAnsi="Maiandra GD" w:cstheme="minorHAnsi"/>
          <w:lang w:eastAsia="en-US"/>
        </w:rPr>
        <w:t> y </w:t>
      </w:r>
      <w:hyperlink r:id="rId11" w:tooltip="Beira Baixa" w:history="1">
        <w:r w:rsidR="009B05D0" w:rsidRPr="00B31A9E">
          <w:rPr>
            <w:rFonts w:ascii="Maiandra GD" w:eastAsiaTheme="minorHAnsi" w:hAnsi="Maiandra GD" w:cstheme="minorHAnsi"/>
            <w:lang w:eastAsia="en-US"/>
          </w:rPr>
          <w:t>Beira Baixa</w:t>
        </w:r>
      </w:hyperlink>
      <w:r w:rsidR="009B05D0" w:rsidRPr="00B31A9E">
        <w:rPr>
          <w:rFonts w:ascii="Maiandra GD" w:eastAsiaTheme="minorHAnsi" w:hAnsi="Maiandra GD" w:cstheme="minorHAnsi"/>
          <w:lang w:eastAsia="en-US"/>
        </w:rPr>
        <w:t>.</w:t>
      </w:r>
      <w:r>
        <w:rPr>
          <w:rFonts w:ascii="Maiandra GD" w:eastAsiaTheme="minorHAnsi" w:hAnsi="Maiandra GD" w:cstheme="minorHAnsi"/>
          <w:lang w:eastAsia="en-US"/>
        </w:rPr>
        <w:t xml:space="preserve"> </w:t>
      </w:r>
      <w:r w:rsidR="009B05D0" w:rsidRPr="00B31A9E">
        <w:rPr>
          <w:rFonts w:ascii="Maiandra GD" w:eastAsiaTheme="minorHAnsi" w:hAnsi="Maiandra GD" w:cstheme="minorHAnsi"/>
          <w:lang w:eastAsia="en-US"/>
        </w:rPr>
        <w:t xml:space="preserve">Para algunos geógrafos, estas dos últimas forman una unidad geográfica propia: </w:t>
      </w:r>
    </w:p>
    <w:p w14:paraId="0EF9D6F8" w14:textId="328DDA85" w:rsidR="009B05D0" w:rsidRPr="00B31A9E" w:rsidRDefault="009B05D0" w:rsidP="00B31A9E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Maiandra GD" w:eastAsiaTheme="minorHAnsi" w:hAnsi="Maiandra GD" w:cstheme="minorHAnsi"/>
          <w:lang w:eastAsia="en-US"/>
        </w:rPr>
      </w:pPr>
      <w:r w:rsidRPr="00B31A9E">
        <w:rPr>
          <w:rFonts w:ascii="Maiandra GD" w:eastAsiaTheme="minorHAnsi" w:hAnsi="Maiandra GD" w:cstheme="minorHAnsi"/>
          <w:lang w:eastAsia="en-US"/>
        </w:rPr>
        <w:t>la </w:t>
      </w:r>
      <w:hyperlink r:id="rId12" w:tooltip="Beira Interior (aún no redactado)" w:history="1">
        <w:r w:rsidRPr="00B31A9E">
          <w:rPr>
            <w:rFonts w:ascii="Maiandra GD" w:eastAsiaTheme="minorHAnsi" w:hAnsi="Maiandra GD" w:cstheme="minorHAnsi"/>
            <w:b/>
            <w:lang w:eastAsia="en-US"/>
          </w:rPr>
          <w:t>Beira Interior</w:t>
        </w:r>
      </w:hyperlink>
      <w:r w:rsidRPr="00B31A9E">
        <w:rPr>
          <w:rFonts w:ascii="Maiandra GD" w:eastAsiaTheme="minorHAnsi" w:hAnsi="Maiandra GD" w:cstheme="minorHAnsi"/>
          <w:lang w:eastAsia="en-US"/>
        </w:rPr>
        <w:t>.</w:t>
      </w:r>
    </w:p>
    <w:p w14:paraId="3777A53C" w14:textId="040ABF33" w:rsidR="00B31A9E" w:rsidRPr="00B31A9E" w:rsidRDefault="009B05D0" w:rsidP="00B31A9E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Maiandra GD" w:eastAsiaTheme="minorHAnsi" w:hAnsi="Maiandra GD" w:cstheme="minorHAnsi"/>
          <w:lang w:eastAsia="en-US"/>
        </w:rPr>
      </w:pPr>
      <w:r w:rsidRPr="00B31A9E">
        <w:rPr>
          <w:rFonts w:ascii="Maiandra GD" w:eastAsiaTheme="minorHAnsi" w:hAnsi="Maiandra GD" w:cstheme="minorHAnsi"/>
          <w:lang w:eastAsia="en-US"/>
        </w:rPr>
        <w:t>Beira fue una de las seis divisiones - llamadas </w:t>
      </w:r>
      <w:hyperlink r:id="rId13" w:tooltip="Comarca" w:history="1">
        <w:r w:rsidRPr="00B31A9E">
          <w:rPr>
            <w:rFonts w:ascii="Maiandra GD" w:eastAsiaTheme="minorHAnsi" w:hAnsi="Maiandra GD" w:cstheme="minorHAnsi"/>
            <w:lang w:eastAsia="en-US"/>
          </w:rPr>
          <w:t>comarcas</w:t>
        </w:r>
      </w:hyperlink>
      <w:r w:rsidRPr="00B31A9E">
        <w:rPr>
          <w:rFonts w:ascii="Maiandra GD" w:eastAsiaTheme="minorHAnsi" w:hAnsi="Maiandra GD" w:cstheme="minorHAnsi"/>
          <w:lang w:eastAsia="en-US"/>
        </w:rPr>
        <w:t> y, después, provincias - en que Portugal se dividía hasta el </w:t>
      </w:r>
      <w:hyperlink r:id="rId14" w:tooltip="Siglo XIX" w:history="1">
        <w:r w:rsidRPr="00B31A9E">
          <w:rPr>
            <w:rFonts w:ascii="Maiandra GD" w:eastAsiaTheme="minorHAnsi" w:hAnsi="Maiandra GD" w:cstheme="minorHAnsi"/>
            <w:lang w:eastAsia="en-US"/>
          </w:rPr>
          <w:t>siglo XIX</w:t>
        </w:r>
      </w:hyperlink>
      <w:r w:rsidRPr="00B31A9E">
        <w:rPr>
          <w:rFonts w:ascii="Maiandra GD" w:eastAsiaTheme="minorHAnsi" w:hAnsi="Maiandra GD" w:cstheme="minorHAnsi"/>
          <w:lang w:eastAsia="en-US"/>
        </w:rPr>
        <w:t>.</w:t>
      </w:r>
    </w:p>
    <w:p w14:paraId="2D109041" w14:textId="77777777" w:rsidR="009B05D0" w:rsidRPr="00615ACF" w:rsidRDefault="009B05D0" w:rsidP="00B31A9E">
      <w:pPr>
        <w:tabs>
          <w:tab w:val="left" w:pos="2742"/>
        </w:tabs>
        <w:spacing w:line="360" w:lineRule="auto"/>
        <w:jc w:val="both"/>
        <w:rPr>
          <w:rFonts w:ascii="Maiandra GD" w:hAnsi="Maiandra GD" w:cstheme="minorHAnsi"/>
          <w:b/>
          <w:sz w:val="20"/>
          <w:szCs w:val="20"/>
          <w:lang w:val="es-ES"/>
        </w:rPr>
      </w:pPr>
    </w:p>
    <w:p w14:paraId="7EC11FB0" w14:textId="7109F361" w:rsidR="00DF15EB" w:rsidRPr="00615ACF" w:rsidRDefault="009B05D0" w:rsidP="00615ACF">
      <w:pPr>
        <w:tabs>
          <w:tab w:val="left" w:pos="2742"/>
        </w:tabs>
        <w:jc w:val="both"/>
        <w:rPr>
          <w:rFonts w:ascii="Maiandra GD" w:hAnsi="Maiandra GD" w:cstheme="minorHAnsi"/>
          <w:b/>
          <w:szCs w:val="18"/>
          <w:lang w:val="es-ES"/>
        </w:rPr>
      </w:pPr>
      <w:r>
        <w:rPr>
          <w:rFonts w:ascii="Maiandra GD" w:hAnsi="Maiandra GD" w:cstheme="minorHAnsi"/>
          <w:b/>
          <w:szCs w:val="18"/>
          <w:lang w:val="es-ES"/>
        </w:rPr>
        <w:t xml:space="preserve">    </w:t>
      </w:r>
      <w:r w:rsidR="00D03AA9">
        <w:rPr>
          <w:rFonts w:ascii="Maiandra GD" w:hAnsi="Maiandra GD" w:cstheme="minorHAnsi"/>
          <w:b/>
          <w:szCs w:val="18"/>
          <w:lang w:val="es-ES"/>
        </w:rPr>
        <w:t xml:space="preserve">     </w:t>
      </w:r>
      <w:r w:rsidR="00615ACF">
        <w:rPr>
          <w:rFonts w:ascii="Maiandra GD" w:hAnsi="Maiandra GD" w:cstheme="minorHAnsi"/>
          <w:b/>
          <w:szCs w:val="18"/>
          <w:lang w:val="es-ES"/>
        </w:rPr>
        <w:t xml:space="preserve">        </w:t>
      </w:r>
      <w:r>
        <w:rPr>
          <w:rFonts w:ascii="Maiandra GD" w:hAnsi="Maiandra GD" w:cstheme="minorHAnsi"/>
          <w:b/>
          <w:szCs w:val="18"/>
          <w:lang w:val="es-ES"/>
        </w:rPr>
        <w:t xml:space="preserve">  </w:t>
      </w:r>
      <w:r w:rsidR="001874D6">
        <w:rPr>
          <w:noProof/>
          <w:lang w:val="es-ES" w:eastAsia="es-ES"/>
        </w:rPr>
        <w:drawing>
          <wp:inline distT="0" distB="0" distL="0" distR="0" wp14:anchorId="37C65595" wp14:editId="10C6D8CB">
            <wp:extent cx="4457700" cy="3200400"/>
            <wp:effectExtent l="0" t="0" r="0" b="0"/>
            <wp:docPr id="4" name="Imagen 4" descr="Resultado de imagen de region de beira portu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region de beira portuga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2FF64" w14:textId="77777777" w:rsidR="00615ACF" w:rsidRDefault="00615ACF" w:rsidP="009B05D0">
      <w:pPr>
        <w:spacing w:before="240" w:line="276" w:lineRule="auto"/>
        <w:jc w:val="both"/>
        <w:rPr>
          <w:rFonts w:ascii="Maiandra GD" w:hAnsi="Maiandra GD" w:cstheme="minorHAnsi"/>
          <w:b/>
          <w:sz w:val="20"/>
          <w:szCs w:val="20"/>
          <w:lang w:val="es-ES"/>
        </w:rPr>
      </w:pPr>
    </w:p>
    <w:p w14:paraId="3E8C3376" w14:textId="77777777" w:rsidR="00B31A9E" w:rsidRDefault="00B31A9E" w:rsidP="009B05D0">
      <w:pPr>
        <w:spacing w:before="240" w:line="276" w:lineRule="auto"/>
        <w:jc w:val="both"/>
        <w:rPr>
          <w:rFonts w:ascii="Maiandra GD" w:hAnsi="Maiandra GD" w:cstheme="minorHAnsi"/>
          <w:b/>
          <w:sz w:val="20"/>
          <w:szCs w:val="20"/>
          <w:lang w:val="es-ES"/>
        </w:rPr>
      </w:pPr>
    </w:p>
    <w:p w14:paraId="70D09BDD" w14:textId="41D65699" w:rsidR="00212362" w:rsidRPr="00834076" w:rsidRDefault="00783C42" w:rsidP="009B05D0">
      <w:pPr>
        <w:spacing w:before="240" w:line="276" w:lineRule="auto"/>
        <w:jc w:val="both"/>
        <w:rPr>
          <w:rFonts w:ascii="Maiandra GD" w:hAnsi="Maiandra GD" w:cstheme="minorHAnsi"/>
          <w:b/>
          <w:sz w:val="20"/>
          <w:szCs w:val="20"/>
          <w:lang w:val="es-ES"/>
        </w:rPr>
      </w:pPr>
      <w:r w:rsidRPr="00B31A9E">
        <w:rPr>
          <w:rFonts w:ascii="Maiandra GD" w:hAnsi="Maiandra GD" w:cstheme="minorHAnsi"/>
          <w:b/>
          <w:sz w:val="22"/>
          <w:szCs w:val="22"/>
          <w:lang w:val="es-ES"/>
        </w:rPr>
        <w:lastRenderedPageBreak/>
        <w:t>30</w:t>
      </w:r>
      <w:r w:rsidR="000E246C" w:rsidRPr="00B31A9E">
        <w:rPr>
          <w:rFonts w:ascii="Maiandra GD" w:hAnsi="Maiandra GD" w:cstheme="minorHAnsi"/>
          <w:b/>
          <w:sz w:val="22"/>
          <w:szCs w:val="22"/>
          <w:lang w:val="es-ES"/>
        </w:rPr>
        <w:t>/1</w:t>
      </w:r>
      <w:r w:rsidR="00293878" w:rsidRPr="00B31A9E">
        <w:rPr>
          <w:rFonts w:ascii="Maiandra GD" w:hAnsi="Maiandra GD" w:cstheme="minorHAnsi"/>
          <w:b/>
          <w:sz w:val="22"/>
          <w:szCs w:val="22"/>
          <w:lang w:val="es-ES"/>
        </w:rPr>
        <w:t>1</w:t>
      </w:r>
      <w:r w:rsidR="009B05D0" w:rsidRPr="00B31A9E">
        <w:rPr>
          <w:rFonts w:ascii="Maiandra GD" w:hAnsi="Maiandra GD" w:cstheme="minorHAnsi"/>
          <w:b/>
          <w:sz w:val="22"/>
          <w:szCs w:val="22"/>
          <w:lang w:val="es-ES"/>
        </w:rPr>
        <w:t xml:space="preserve">.- </w:t>
      </w:r>
      <w:r w:rsidR="000E246C" w:rsidRPr="00B31A9E">
        <w:rPr>
          <w:rFonts w:ascii="Maiandra GD" w:hAnsi="Maiandra GD" w:cstheme="minorHAnsi"/>
          <w:b/>
          <w:sz w:val="22"/>
          <w:szCs w:val="22"/>
          <w:lang w:val="es-ES"/>
        </w:rPr>
        <w:t xml:space="preserve">PAMPLONA </w:t>
      </w:r>
      <w:r w:rsidR="00D9073C" w:rsidRPr="00B31A9E">
        <w:rPr>
          <w:rFonts w:ascii="Maiandra GD" w:hAnsi="Maiandra GD" w:cstheme="minorHAnsi"/>
          <w:b/>
          <w:sz w:val="22"/>
          <w:szCs w:val="22"/>
          <w:lang w:val="es-ES"/>
        </w:rPr>
        <w:t>(</w:t>
      </w:r>
      <w:r w:rsidR="00CC5A6B" w:rsidRPr="00B31A9E">
        <w:rPr>
          <w:rFonts w:ascii="Maiandra GD" w:hAnsi="Maiandra GD" w:cstheme="minorHAnsi"/>
          <w:b/>
          <w:sz w:val="22"/>
          <w:szCs w:val="22"/>
          <w:lang w:val="es-ES"/>
        </w:rPr>
        <w:t>Ciudad Rodrigo</w:t>
      </w:r>
      <w:r w:rsidR="00D9073C" w:rsidRPr="00B31A9E">
        <w:rPr>
          <w:rFonts w:ascii="Maiandra GD" w:hAnsi="Maiandra GD" w:cstheme="minorHAnsi"/>
          <w:b/>
          <w:sz w:val="22"/>
          <w:szCs w:val="22"/>
          <w:lang w:val="es-ES"/>
        </w:rPr>
        <w:t>)</w:t>
      </w:r>
      <w:r w:rsidR="000E246C" w:rsidRPr="00B31A9E">
        <w:rPr>
          <w:rFonts w:ascii="Maiandra GD" w:hAnsi="Maiandra GD" w:cstheme="minorHAnsi"/>
          <w:b/>
          <w:sz w:val="22"/>
          <w:szCs w:val="22"/>
          <w:lang w:val="es-ES"/>
        </w:rPr>
        <w:t xml:space="preserve"> </w:t>
      </w:r>
      <w:r w:rsidR="00CC5A6B" w:rsidRPr="00B31A9E">
        <w:rPr>
          <w:rFonts w:ascii="Maiandra GD" w:hAnsi="Maiandra GD" w:cstheme="minorHAnsi"/>
          <w:b/>
          <w:sz w:val="22"/>
          <w:szCs w:val="22"/>
          <w:lang w:val="es-ES"/>
        </w:rPr>
        <w:t>GUARDA</w:t>
      </w:r>
      <w:r w:rsidR="00DF15EB" w:rsidRPr="00B31A9E">
        <w:rPr>
          <w:rFonts w:ascii="Maiandra GD" w:hAnsi="Maiandra GD" w:cstheme="minorHAnsi"/>
          <w:b/>
          <w:sz w:val="22"/>
          <w:szCs w:val="22"/>
          <w:lang w:val="es-ES"/>
        </w:rPr>
        <w:tab/>
      </w:r>
      <w:r w:rsidR="00DE1535">
        <w:rPr>
          <w:rFonts w:ascii="Maiandra GD" w:hAnsi="Maiandra GD" w:cstheme="minorHAnsi"/>
          <w:b/>
          <w:sz w:val="20"/>
          <w:szCs w:val="20"/>
          <w:lang w:val="es-ES"/>
        </w:rPr>
        <w:t xml:space="preserve">      </w:t>
      </w:r>
      <w:r w:rsidR="000E0B06" w:rsidRPr="00DE1535">
        <w:rPr>
          <w:rFonts w:ascii="Maiandra GD" w:hAnsi="Maiandra GD" w:cstheme="minorHAnsi"/>
          <w:sz w:val="20"/>
          <w:szCs w:val="20"/>
          <w:lang w:val="es-ES"/>
        </w:rPr>
        <w:t>Almuerzo - Alojamiento</w:t>
      </w:r>
    </w:p>
    <w:p w14:paraId="4E007997" w14:textId="096C1D9E" w:rsidR="00D912CE" w:rsidRPr="00DF15EB" w:rsidRDefault="009B05D0" w:rsidP="009B05D0">
      <w:pPr>
        <w:spacing w:before="240" w:line="360" w:lineRule="auto"/>
        <w:jc w:val="both"/>
        <w:rPr>
          <w:rFonts w:ascii="Maiandra GD" w:hAnsi="Maiandra GD" w:cstheme="minorHAnsi"/>
          <w:sz w:val="22"/>
          <w:szCs w:val="22"/>
          <w:lang w:val="es-ES"/>
        </w:rPr>
      </w:pPr>
      <w:r w:rsidRPr="00DF15EB">
        <w:rPr>
          <w:rFonts w:ascii="Maiandra GD" w:hAnsi="Maiandra GD" w:cstheme="minorHAnsi"/>
          <w:sz w:val="22"/>
          <w:szCs w:val="22"/>
          <w:lang w:val="es-ES"/>
        </w:rPr>
        <w:t>A la hora prevista, s</w:t>
      </w:r>
      <w:r w:rsidR="00293878" w:rsidRPr="00DF15EB">
        <w:rPr>
          <w:rFonts w:ascii="Maiandra GD" w:hAnsi="Maiandra GD" w:cstheme="minorHAnsi"/>
          <w:sz w:val="22"/>
          <w:szCs w:val="22"/>
          <w:lang w:val="es-ES"/>
        </w:rPr>
        <w:t xml:space="preserve">alida de </w:t>
      </w:r>
      <w:r w:rsidRPr="00DF15EB">
        <w:rPr>
          <w:rFonts w:ascii="Maiandra GD" w:hAnsi="Maiandra GD" w:cstheme="minorHAnsi"/>
          <w:sz w:val="22"/>
          <w:szCs w:val="22"/>
          <w:lang w:val="es-ES"/>
        </w:rPr>
        <w:t xml:space="preserve">la estación de autobuses </w:t>
      </w:r>
      <w:r w:rsidR="00293878" w:rsidRPr="00DF15EB">
        <w:rPr>
          <w:rFonts w:ascii="Maiandra GD" w:hAnsi="Maiandra GD" w:cstheme="minorHAnsi"/>
          <w:sz w:val="22"/>
          <w:szCs w:val="22"/>
          <w:lang w:val="es-ES"/>
        </w:rPr>
        <w:t>de Pamplona</w:t>
      </w:r>
      <w:r w:rsidR="00CC5A6B" w:rsidRPr="00DF15EB">
        <w:rPr>
          <w:rFonts w:ascii="Maiandra GD" w:hAnsi="Maiandra GD" w:cstheme="minorHAnsi"/>
          <w:sz w:val="22"/>
          <w:szCs w:val="22"/>
          <w:lang w:val="es-ES"/>
        </w:rPr>
        <w:t>.</w:t>
      </w:r>
      <w:r w:rsidR="00327461" w:rsidRPr="00DF15EB">
        <w:rPr>
          <w:rFonts w:ascii="Maiandra GD" w:hAnsi="Maiandra GD" w:cstheme="minorHAnsi"/>
          <w:sz w:val="22"/>
          <w:szCs w:val="22"/>
          <w:lang w:val="es-ES"/>
        </w:rPr>
        <w:t xml:space="preserve"> </w:t>
      </w:r>
      <w:r w:rsidR="00870EBB">
        <w:rPr>
          <w:rFonts w:ascii="Maiandra GD" w:hAnsi="Maiandra GD" w:cstheme="minorHAnsi"/>
          <w:sz w:val="22"/>
          <w:szCs w:val="22"/>
          <w:lang w:val="es-ES"/>
        </w:rPr>
        <w:t>E</w:t>
      </w:r>
      <w:r w:rsidR="00327461" w:rsidRPr="00DF15EB">
        <w:rPr>
          <w:rFonts w:ascii="Maiandra GD" w:hAnsi="Maiandra GD" w:cstheme="minorHAnsi"/>
          <w:sz w:val="22"/>
          <w:szCs w:val="22"/>
          <w:lang w:val="es-ES"/>
        </w:rPr>
        <w:t xml:space="preserve">l primer tramo </w:t>
      </w:r>
      <w:r w:rsidR="00870EBB">
        <w:rPr>
          <w:rFonts w:ascii="Maiandra GD" w:hAnsi="Maiandra GD" w:cstheme="minorHAnsi"/>
          <w:sz w:val="22"/>
          <w:szCs w:val="22"/>
          <w:lang w:val="es-ES"/>
        </w:rPr>
        <w:t>será</w:t>
      </w:r>
      <w:r w:rsidR="00327461" w:rsidRPr="00DF15EB">
        <w:rPr>
          <w:rFonts w:ascii="Maiandra GD" w:hAnsi="Maiandra GD" w:cstheme="minorHAnsi"/>
          <w:sz w:val="22"/>
          <w:szCs w:val="22"/>
          <w:lang w:val="es-ES"/>
        </w:rPr>
        <w:t xml:space="preserve"> </w:t>
      </w:r>
      <w:r w:rsidR="00870EBB">
        <w:rPr>
          <w:rFonts w:ascii="Maiandra GD" w:hAnsi="Maiandra GD" w:cstheme="minorHAnsi"/>
          <w:sz w:val="22"/>
          <w:szCs w:val="22"/>
          <w:lang w:val="es-ES"/>
        </w:rPr>
        <w:t>hasta</w:t>
      </w:r>
      <w:r w:rsidR="00327461" w:rsidRPr="00DF15EB">
        <w:rPr>
          <w:rFonts w:ascii="Maiandra GD" w:hAnsi="Maiandra GD" w:cstheme="minorHAnsi"/>
          <w:sz w:val="22"/>
          <w:szCs w:val="22"/>
          <w:lang w:val="es-ES"/>
        </w:rPr>
        <w:t xml:space="preserve"> Ciudad Rodrigo, donde </w:t>
      </w:r>
      <w:r w:rsidR="00870EBB">
        <w:rPr>
          <w:rFonts w:ascii="Maiandra GD" w:hAnsi="Maiandra GD" w:cstheme="minorHAnsi"/>
          <w:sz w:val="22"/>
          <w:szCs w:val="22"/>
          <w:lang w:val="es-ES"/>
        </w:rPr>
        <w:t>haremos el almuerzo</w:t>
      </w:r>
      <w:r w:rsidR="00327461" w:rsidRPr="00DF15EB">
        <w:rPr>
          <w:rFonts w:ascii="Maiandra GD" w:hAnsi="Maiandra GD" w:cstheme="minorHAnsi"/>
          <w:sz w:val="22"/>
          <w:szCs w:val="22"/>
          <w:lang w:val="es-ES"/>
        </w:rPr>
        <w:t>. Dis</w:t>
      </w:r>
      <w:r w:rsidR="00870EBB">
        <w:rPr>
          <w:rFonts w:ascii="Maiandra GD" w:hAnsi="Maiandra GD" w:cstheme="minorHAnsi"/>
          <w:sz w:val="22"/>
          <w:szCs w:val="22"/>
          <w:lang w:val="es-ES"/>
        </w:rPr>
        <w:t xml:space="preserve">pondremos de tiempo libre para </w:t>
      </w:r>
      <w:r w:rsidR="00327461" w:rsidRPr="00DF15EB">
        <w:rPr>
          <w:rFonts w:ascii="Maiandra GD" w:hAnsi="Maiandra GD" w:cstheme="minorHAnsi"/>
          <w:sz w:val="22"/>
          <w:szCs w:val="22"/>
          <w:lang w:val="es-ES"/>
        </w:rPr>
        <w:t>visita</w:t>
      </w:r>
      <w:r w:rsidR="00870EBB">
        <w:rPr>
          <w:rFonts w:ascii="Maiandra GD" w:hAnsi="Maiandra GD" w:cstheme="minorHAnsi"/>
          <w:sz w:val="22"/>
          <w:szCs w:val="22"/>
          <w:lang w:val="es-ES"/>
        </w:rPr>
        <w:t>r</w:t>
      </w:r>
      <w:r w:rsidR="00327461" w:rsidRPr="00DF15EB">
        <w:rPr>
          <w:rFonts w:ascii="Maiandra GD" w:hAnsi="Maiandra GD" w:cstheme="minorHAnsi"/>
          <w:sz w:val="22"/>
          <w:szCs w:val="22"/>
          <w:lang w:val="es-ES"/>
        </w:rPr>
        <w:t xml:space="preserve"> esta ciudad. </w:t>
      </w:r>
      <w:r w:rsidR="00870EBB">
        <w:rPr>
          <w:rFonts w:ascii="Maiandra GD" w:hAnsi="Maiandra GD" w:cstheme="minorHAnsi"/>
          <w:sz w:val="22"/>
          <w:szCs w:val="22"/>
          <w:lang w:val="es-ES"/>
        </w:rPr>
        <w:t>E</w:t>
      </w:r>
      <w:r w:rsidR="00327461" w:rsidRPr="00DF15EB">
        <w:rPr>
          <w:rFonts w:ascii="Maiandra GD" w:hAnsi="Maiandra GD" w:cstheme="minorHAnsi"/>
          <w:sz w:val="22"/>
          <w:szCs w:val="22"/>
          <w:lang w:val="es-ES"/>
        </w:rPr>
        <w:t>s una localidad salmantina ubicada muy cerca de la frontera portugue</w:t>
      </w:r>
      <w:r w:rsidR="00870EBB">
        <w:rPr>
          <w:rFonts w:ascii="Maiandra GD" w:hAnsi="Maiandra GD" w:cstheme="minorHAnsi"/>
          <w:sz w:val="22"/>
          <w:szCs w:val="22"/>
          <w:lang w:val="es-ES"/>
        </w:rPr>
        <w:t>sa</w:t>
      </w:r>
      <w:r w:rsidR="00327461" w:rsidRPr="00DF15EB">
        <w:rPr>
          <w:rFonts w:ascii="Maiandra GD" w:hAnsi="Maiandra GD" w:cstheme="minorHAnsi"/>
          <w:sz w:val="22"/>
          <w:szCs w:val="22"/>
          <w:lang w:val="es-ES"/>
        </w:rPr>
        <w:t xml:space="preserve">. Tras la visita, </w:t>
      </w:r>
      <w:r w:rsidR="00783C42" w:rsidRPr="00DF15EB">
        <w:rPr>
          <w:rFonts w:ascii="Maiandra GD" w:hAnsi="Maiandra GD" w:cstheme="minorHAnsi"/>
          <w:sz w:val="22"/>
          <w:szCs w:val="22"/>
          <w:lang w:val="es-ES"/>
        </w:rPr>
        <w:t xml:space="preserve">nos desplazaremos hacia nuestro hotel que se ubica en Guarda. </w:t>
      </w:r>
      <w:r w:rsidR="00F36982" w:rsidRPr="00DF15EB">
        <w:rPr>
          <w:rFonts w:ascii="Maiandra GD" w:hAnsi="Maiandra GD" w:cstheme="minorHAnsi"/>
          <w:sz w:val="22"/>
          <w:szCs w:val="22"/>
          <w:lang w:val="es-ES"/>
        </w:rPr>
        <w:t>Cena libre.</w:t>
      </w:r>
    </w:p>
    <w:p w14:paraId="2C200298" w14:textId="77777777" w:rsidR="00870EBB" w:rsidRDefault="00DF15EB" w:rsidP="00870EBB">
      <w:pPr>
        <w:spacing w:before="240" w:line="276" w:lineRule="auto"/>
        <w:jc w:val="both"/>
        <w:rPr>
          <w:rFonts w:ascii="Maiandra GD" w:hAnsi="Maiandra GD" w:cstheme="minorHAnsi"/>
          <w:b/>
          <w:sz w:val="20"/>
          <w:szCs w:val="20"/>
          <w:lang w:val="es-ES"/>
        </w:rPr>
      </w:pPr>
      <w:r w:rsidRPr="00B31A9E">
        <w:rPr>
          <w:rFonts w:ascii="Maiandra GD" w:hAnsi="Maiandra GD" w:cstheme="minorHAnsi"/>
          <w:b/>
          <w:sz w:val="22"/>
          <w:szCs w:val="22"/>
          <w:lang w:val="es-ES"/>
        </w:rPr>
        <w:t>0</w:t>
      </w:r>
      <w:r w:rsidR="007A060E" w:rsidRPr="00B31A9E">
        <w:rPr>
          <w:rFonts w:ascii="Maiandra GD" w:hAnsi="Maiandra GD" w:cstheme="minorHAnsi"/>
          <w:b/>
          <w:sz w:val="22"/>
          <w:szCs w:val="22"/>
          <w:lang w:val="es-ES"/>
        </w:rPr>
        <w:t>1/12</w:t>
      </w:r>
      <w:r w:rsidR="00D03AA9" w:rsidRPr="00B31A9E">
        <w:rPr>
          <w:rFonts w:ascii="Maiandra GD" w:hAnsi="Maiandra GD" w:cstheme="minorHAnsi"/>
          <w:b/>
          <w:sz w:val="22"/>
          <w:szCs w:val="22"/>
          <w:lang w:val="es-ES"/>
        </w:rPr>
        <w:t>. –</w:t>
      </w:r>
      <w:r w:rsidR="007A060E" w:rsidRPr="00B31A9E">
        <w:rPr>
          <w:rFonts w:ascii="Maiandra GD" w:hAnsi="Maiandra GD" w:cstheme="minorHAnsi"/>
          <w:b/>
          <w:sz w:val="22"/>
          <w:szCs w:val="22"/>
          <w:lang w:val="es-ES"/>
        </w:rPr>
        <w:t xml:space="preserve"> </w:t>
      </w:r>
      <w:r w:rsidR="00D03AA9" w:rsidRPr="00B31A9E">
        <w:rPr>
          <w:rFonts w:ascii="Maiandra GD" w:hAnsi="Maiandra GD" w:cstheme="minorHAnsi"/>
          <w:b/>
          <w:sz w:val="22"/>
          <w:szCs w:val="22"/>
          <w:lang w:val="es-ES"/>
        </w:rPr>
        <w:t>GUARDA</w:t>
      </w:r>
      <w:r w:rsidR="00D03AA9" w:rsidRPr="00834076">
        <w:rPr>
          <w:rFonts w:ascii="Maiandra GD" w:hAnsi="Maiandra GD" w:cstheme="minorHAnsi"/>
          <w:b/>
          <w:sz w:val="20"/>
          <w:szCs w:val="20"/>
          <w:lang w:val="es-ES"/>
        </w:rPr>
        <w:tab/>
      </w:r>
      <w:r w:rsidR="00DE1535">
        <w:rPr>
          <w:rFonts w:ascii="Maiandra GD" w:hAnsi="Maiandra GD" w:cstheme="minorHAnsi"/>
          <w:b/>
          <w:sz w:val="20"/>
          <w:szCs w:val="20"/>
          <w:lang w:val="es-ES"/>
        </w:rPr>
        <w:t xml:space="preserve"> </w:t>
      </w:r>
      <w:r w:rsidR="006D361E" w:rsidRPr="00834076">
        <w:rPr>
          <w:rFonts w:ascii="Maiandra GD" w:hAnsi="Maiandra GD" w:cstheme="minorHAnsi"/>
          <w:sz w:val="20"/>
          <w:szCs w:val="20"/>
          <w:lang w:val="es-ES"/>
        </w:rPr>
        <w:t>Media Pensión (con almuerzo)</w:t>
      </w:r>
    </w:p>
    <w:p w14:paraId="714593A5" w14:textId="63105B81" w:rsidR="0007464A" w:rsidRPr="00870EBB" w:rsidRDefault="009B05D0" w:rsidP="00870EBB">
      <w:pPr>
        <w:spacing w:before="240" w:line="360" w:lineRule="auto"/>
        <w:jc w:val="both"/>
        <w:rPr>
          <w:rFonts w:ascii="Maiandra GD" w:hAnsi="Maiandra GD" w:cstheme="minorHAnsi"/>
          <w:sz w:val="22"/>
          <w:szCs w:val="22"/>
          <w:lang w:val="es-ES"/>
        </w:rPr>
      </w:pPr>
      <w:r w:rsidRPr="00DF15EB">
        <w:rPr>
          <w:rFonts w:ascii="Maiandra GD" w:hAnsi="Maiandra GD" w:cstheme="minorHAnsi"/>
          <w:sz w:val="22"/>
          <w:szCs w:val="22"/>
          <w:lang w:val="es-ES"/>
        </w:rPr>
        <w:t xml:space="preserve">Tras el desayuno </w:t>
      </w:r>
      <w:r w:rsidR="00834076">
        <w:rPr>
          <w:rFonts w:ascii="Maiandra GD" w:hAnsi="Maiandra GD" w:cstheme="minorHAnsi"/>
          <w:sz w:val="22"/>
          <w:szCs w:val="22"/>
          <w:lang w:val="es-ES"/>
        </w:rPr>
        <w:t>visitaremos Guarda</w:t>
      </w:r>
      <w:r w:rsidR="00783C42" w:rsidRPr="00DF15EB">
        <w:rPr>
          <w:rFonts w:ascii="Maiandra GD" w:hAnsi="Maiandra GD" w:cstheme="minorHAnsi"/>
          <w:sz w:val="22"/>
          <w:szCs w:val="22"/>
          <w:lang w:val="es-ES"/>
        </w:rPr>
        <w:t>. Todo el centro histórico está protegido por murallas, puertas y torres medievales que han llegado ca</w:t>
      </w:r>
      <w:r w:rsidR="00B23B82" w:rsidRPr="00DF15EB">
        <w:rPr>
          <w:rFonts w:ascii="Maiandra GD" w:hAnsi="Maiandra GD" w:cstheme="minorHAnsi"/>
          <w:sz w:val="22"/>
          <w:szCs w:val="22"/>
          <w:lang w:val="es-ES"/>
        </w:rPr>
        <w:t>si intactas hasta nuestros días</w:t>
      </w:r>
      <w:r w:rsidR="00401EB7" w:rsidRPr="00DF15EB">
        <w:rPr>
          <w:rFonts w:ascii="Maiandra GD" w:hAnsi="Maiandra GD" w:cstheme="minorHAnsi"/>
          <w:sz w:val="22"/>
          <w:szCs w:val="22"/>
          <w:lang w:val="es-ES"/>
        </w:rPr>
        <w:t xml:space="preserve">. </w:t>
      </w:r>
      <w:r w:rsidR="00783C42" w:rsidRPr="00DF15EB">
        <w:rPr>
          <w:rFonts w:ascii="Maiandra GD" w:hAnsi="Maiandra GD" w:cstheme="minorHAnsi"/>
          <w:sz w:val="22"/>
          <w:szCs w:val="22"/>
          <w:lang w:val="es-ES"/>
        </w:rPr>
        <w:t xml:space="preserve">Finalizaremos la visita pasando por el Museo de Guarda, por la Iglesia de la Misericordia, de interior barroco, y por la Iglesia de San Vicente, con </w:t>
      </w:r>
      <w:r w:rsidR="00B23B82" w:rsidRPr="00DF15EB">
        <w:rPr>
          <w:rFonts w:ascii="Maiandra GD" w:hAnsi="Maiandra GD" w:cstheme="minorHAnsi"/>
          <w:sz w:val="22"/>
          <w:szCs w:val="22"/>
          <w:lang w:val="es-ES"/>
        </w:rPr>
        <w:t>importantes paneles de azulejos</w:t>
      </w:r>
      <w:r w:rsidR="00783C42" w:rsidRPr="00DF15EB">
        <w:rPr>
          <w:rFonts w:ascii="Maiandra GD" w:hAnsi="Maiandra GD" w:cstheme="minorHAnsi"/>
          <w:sz w:val="22"/>
          <w:szCs w:val="22"/>
          <w:lang w:val="es-ES"/>
        </w:rPr>
        <w:t>.</w:t>
      </w:r>
      <w:r w:rsidR="00D95D0C" w:rsidRPr="00DF15EB">
        <w:rPr>
          <w:rFonts w:ascii="Maiandra GD" w:hAnsi="Maiandra GD" w:cstheme="minorHAnsi"/>
          <w:sz w:val="22"/>
          <w:szCs w:val="22"/>
          <w:lang w:val="es-ES"/>
        </w:rPr>
        <w:t xml:space="preserve"> </w:t>
      </w:r>
    </w:p>
    <w:p w14:paraId="5FC687BE" w14:textId="5F47B81C" w:rsidR="005D1451" w:rsidRPr="00834076" w:rsidRDefault="005D1451" w:rsidP="009B05D0">
      <w:pPr>
        <w:spacing w:before="240" w:line="360" w:lineRule="auto"/>
        <w:jc w:val="both"/>
        <w:rPr>
          <w:rFonts w:ascii="Maiandra GD" w:hAnsi="Maiandra GD" w:cstheme="minorHAnsi"/>
          <w:b/>
          <w:sz w:val="20"/>
          <w:szCs w:val="20"/>
          <w:lang w:val="es-ES"/>
        </w:rPr>
      </w:pPr>
      <w:r w:rsidRPr="00B31A9E">
        <w:rPr>
          <w:rFonts w:ascii="Maiandra GD" w:hAnsi="Maiandra GD" w:cstheme="minorHAnsi"/>
          <w:b/>
          <w:sz w:val="22"/>
          <w:szCs w:val="22"/>
          <w:lang w:val="es-ES"/>
        </w:rPr>
        <w:t>02/12.-</w:t>
      </w:r>
      <w:r w:rsidR="002B4093" w:rsidRPr="00B31A9E">
        <w:rPr>
          <w:rFonts w:ascii="Maiandra GD" w:hAnsi="Maiandra GD" w:cstheme="minorHAnsi"/>
          <w:b/>
          <w:sz w:val="22"/>
          <w:szCs w:val="22"/>
          <w:lang w:val="es-ES"/>
        </w:rPr>
        <w:t xml:space="preserve"> </w:t>
      </w:r>
      <w:r w:rsidR="00D95D0C" w:rsidRPr="00B31A9E">
        <w:rPr>
          <w:rFonts w:ascii="Maiandra GD" w:hAnsi="Maiandra GD" w:cstheme="minorHAnsi"/>
          <w:b/>
          <w:sz w:val="22"/>
          <w:szCs w:val="22"/>
          <w:lang w:val="es-ES"/>
        </w:rPr>
        <w:t>GUARDA</w:t>
      </w:r>
      <w:r w:rsidR="00B10166" w:rsidRPr="00B31A9E">
        <w:rPr>
          <w:rFonts w:ascii="Maiandra GD" w:hAnsi="Maiandra GD" w:cstheme="minorHAnsi"/>
          <w:b/>
          <w:sz w:val="22"/>
          <w:szCs w:val="22"/>
          <w:lang w:val="es-ES"/>
        </w:rPr>
        <w:t xml:space="preserve"> (Ruta de las Aldeas Históricas</w:t>
      </w:r>
      <w:r w:rsidR="002221E1" w:rsidRPr="00B31A9E">
        <w:rPr>
          <w:rFonts w:ascii="Maiandra GD" w:hAnsi="Maiandra GD" w:cstheme="minorHAnsi"/>
          <w:b/>
          <w:sz w:val="22"/>
          <w:szCs w:val="22"/>
          <w:lang w:val="es-ES"/>
        </w:rPr>
        <w:t>)</w:t>
      </w:r>
      <w:r w:rsidR="006D361E" w:rsidRPr="00834076">
        <w:rPr>
          <w:rFonts w:ascii="Maiandra GD" w:hAnsi="Maiandra GD" w:cstheme="minorHAnsi"/>
          <w:b/>
          <w:sz w:val="20"/>
          <w:szCs w:val="20"/>
          <w:lang w:val="es-ES"/>
        </w:rPr>
        <w:t xml:space="preserve">       </w:t>
      </w:r>
      <w:r w:rsidR="006D361E" w:rsidRPr="00834076">
        <w:rPr>
          <w:rFonts w:ascii="Maiandra GD" w:hAnsi="Maiandra GD" w:cstheme="minorHAnsi"/>
          <w:sz w:val="20"/>
          <w:szCs w:val="20"/>
          <w:lang w:val="es-ES"/>
        </w:rPr>
        <w:t>Media Pensión (con almuerzo)</w:t>
      </w:r>
    </w:p>
    <w:p w14:paraId="1B213F97" w14:textId="2D7C3B54" w:rsidR="00404E09" w:rsidRPr="00DF15EB" w:rsidRDefault="00404E09" w:rsidP="009B05D0">
      <w:pPr>
        <w:spacing w:before="240" w:line="360" w:lineRule="auto"/>
        <w:jc w:val="both"/>
        <w:rPr>
          <w:rFonts w:ascii="Maiandra GD" w:hAnsi="Maiandra GD" w:cstheme="minorHAnsi"/>
          <w:sz w:val="22"/>
          <w:szCs w:val="22"/>
          <w:lang w:val="es-ES"/>
        </w:rPr>
      </w:pPr>
      <w:r w:rsidRPr="00DF15EB">
        <w:rPr>
          <w:rFonts w:ascii="Maiandra GD" w:hAnsi="Maiandra GD" w:cstheme="minorHAnsi"/>
          <w:sz w:val="22"/>
          <w:szCs w:val="22"/>
          <w:lang w:val="es-ES"/>
        </w:rPr>
        <w:t xml:space="preserve">Durante </w:t>
      </w:r>
      <w:r w:rsidR="00870EBB">
        <w:rPr>
          <w:rFonts w:ascii="Maiandra GD" w:hAnsi="Maiandra GD" w:cstheme="minorHAnsi"/>
          <w:sz w:val="22"/>
          <w:szCs w:val="22"/>
          <w:lang w:val="es-ES"/>
        </w:rPr>
        <w:t>esta</w:t>
      </w:r>
      <w:r w:rsidRPr="00DF15EB">
        <w:rPr>
          <w:rFonts w:ascii="Maiandra GD" w:hAnsi="Maiandra GD" w:cstheme="minorHAnsi"/>
          <w:sz w:val="22"/>
          <w:szCs w:val="22"/>
          <w:lang w:val="es-ES"/>
        </w:rPr>
        <w:t xml:space="preserve"> jornada, </w:t>
      </w:r>
      <w:r w:rsidR="002A1166" w:rsidRPr="00DF15EB">
        <w:rPr>
          <w:rFonts w:ascii="Maiandra GD" w:hAnsi="Maiandra GD" w:cstheme="minorHAnsi"/>
          <w:sz w:val="22"/>
          <w:szCs w:val="22"/>
          <w:lang w:val="es-ES"/>
        </w:rPr>
        <w:t>realizaremo</w:t>
      </w:r>
      <w:r w:rsidRPr="00DF15EB">
        <w:rPr>
          <w:rFonts w:ascii="Maiandra GD" w:hAnsi="Maiandra GD" w:cstheme="minorHAnsi"/>
          <w:sz w:val="22"/>
          <w:szCs w:val="22"/>
          <w:lang w:val="es-ES"/>
        </w:rPr>
        <w:t>s l</w:t>
      </w:r>
      <w:r w:rsidR="00834076">
        <w:rPr>
          <w:rFonts w:ascii="Maiandra GD" w:hAnsi="Maiandra GD" w:cstheme="minorHAnsi"/>
          <w:sz w:val="22"/>
          <w:szCs w:val="22"/>
          <w:lang w:val="es-ES"/>
        </w:rPr>
        <w:t>a ruta de las aldeas Históricas</w:t>
      </w:r>
      <w:r w:rsidR="00B23B82" w:rsidRPr="00DF15EB">
        <w:rPr>
          <w:rFonts w:ascii="Maiandra GD" w:hAnsi="Maiandra GD" w:cstheme="minorHAnsi"/>
          <w:sz w:val="22"/>
          <w:szCs w:val="22"/>
          <w:lang w:val="es-ES"/>
        </w:rPr>
        <w:t xml:space="preserve">. Empezamos </w:t>
      </w:r>
      <w:r w:rsidRPr="00DF15EB">
        <w:rPr>
          <w:rFonts w:ascii="Maiandra GD" w:hAnsi="Maiandra GD" w:cstheme="minorHAnsi"/>
          <w:sz w:val="22"/>
          <w:szCs w:val="22"/>
          <w:lang w:val="es-ES"/>
        </w:rPr>
        <w:t xml:space="preserve">en el único lugar en el que no hay ningún castillo para visitar: Piódão. Esta aldea se extiende por una ladera escondida en los confines de la Serra do Açor y por eso no necesitó de fortificación. </w:t>
      </w:r>
      <w:r w:rsidR="006B265D" w:rsidRPr="00DF15EB">
        <w:rPr>
          <w:rFonts w:ascii="Maiandra GD" w:hAnsi="Maiandra GD" w:cstheme="minorHAnsi"/>
          <w:sz w:val="22"/>
          <w:szCs w:val="22"/>
          <w:lang w:val="es-ES"/>
        </w:rPr>
        <w:t xml:space="preserve"> </w:t>
      </w:r>
      <w:r w:rsidR="00870EBB">
        <w:rPr>
          <w:rFonts w:ascii="Maiandra GD" w:hAnsi="Maiandra GD" w:cstheme="minorHAnsi"/>
          <w:sz w:val="22"/>
          <w:szCs w:val="22"/>
          <w:lang w:val="es-ES"/>
        </w:rPr>
        <w:t xml:space="preserve">En Linhares da Beira </w:t>
      </w:r>
      <w:r w:rsidRPr="00DF15EB">
        <w:rPr>
          <w:rFonts w:ascii="Maiandra GD" w:hAnsi="Maiandra GD" w:cstheme="minorHAnsi"/>
          <w:sz w:val="22"/>
          <w:szCs w:val="22"/>
          <w:lang w:val="es-ES"/>
        </w:rPr>
        <w:t>destaca el castillo erigido en un altipla</w:t>
      </w:r>
      <w:r w:rsidR="000F63DC" w:rsidRPr="00DF15EB">
        <w:rPr>
          <w:rFonts w:ascii="Maiandra GD" w:hAnsi="Maiandra GD" w:cstheme="minorHAnsi"/>
          <w:sz w:val="22"/>
          <w:szCs w:val="22"/>
          <w:lang w:val="es-ES"/>
        </w:rPr>
        <w:t>no</w:t>
      </w:r>
      <w:r w:rsidRPr="00DF15EB">
        <w:rPr>
          <w:rFonts w:ascii="Maiandra GD" w:hAnsi="Maiandra GD" w:cstheme="minorHAnsi"/>
          <w:sz w:val="22"/>
          <w:szCs w:val="22"/>
          <w:lang w:val="es-ES"/>
        </w:rPr>
        <w:t>. Trancoso, se encuentra rodeado por murallas medievales. Seguiremos por Marialva</w:t>
      </w:r>
      <w:r w:rsidR="002A1166" w:rsidRPr="00DF15EB">
        <w:rPr>
          <w:rFonts w:ascii="Maiandra GD" w:hAnsi="Maiandra GD" w:cstheme="minorHAnsi"/>
          <w:sz w:val="22"/>
          <w:szCs w:val="22"/>
          <w:lang w:val="es-ES"/>
        </w:rPr>
        <w:t>,</w:t>
      </w:r>
      <w:r w:rsidRPr="00DF15EB">
        <w:rPr>
          <w:rFonts w:ascii="Maiandra GD" w:hAnsi="Maiandra GD" w:cstheme="minorHAnsi"/>
          <w:sz w:val="22"/>
          <w:szCs w:val="22"/>
          <w:lang w:val="es-ES"/>
        </w:rPr>
        <w:t xml:space="preserve"> importante plaza militar en la Edad Media y Castelo Rodrigo que conserva las ruinas de otra fortaleza con marcas de historias de luchas y traiciones. Las murallas de Almeida forman una estrella de doce puntas que podemos</w:t>
      </w:r>
      <w:r w:rsidR="000F63DC" w:rsidRPr="00DF15EB">
        <w:rPr>
          <w:rFonts w:ascii="Maiandra GD" w:hAnsi="Maiandra GD" w:cstheme="minorHAnsi"/>
          <w:sz w:val="22"/>
          <w:szCs w:val="22"/>
          <w:lang w:val="es-ES"/>
        </w:rPr>
        <w:t xml:space="preserve"> recorrer de un extremo al otro. </w:t>
      </w:r>
      <w:r w:rsidRPr="00DF15EB">
        <w:rPr>
          <w:rFonts w:ascii="Maiandra GD" w:hAnsi="Maiandra GD" w:cstheme="minorHAnsi"/>
          <w:sz w:val="22"/>
          <w:szCs w:val="22"/>
          <w:lang w:val="es-ES"/>
        </w:rPr>
        <w:t>Sortelha está situada sobre un terreno de escarpados peñascos que rod</w:t>
      </w:r>
      <w:r w:rsidR="00615ACF">
        <w:rPr>
          <w:rFonts w:ascii="Maiandra GD" w:hAnsi="Maiandra GD" w:cstheme="minorHAnsi"/>
          <w:sz w:val="22"/>
          <w:szCs w:val="22"/>
          <w:lang w:val="es-ES"/>
        </w:rPr>
        <w:t>ean la aldea formando un anillo</w:t>
      </w:r>
      <w:r w:rsidR="002221E1" w:rsidRPr="00DF15EB">
        <w:rPr>
          <w:rFonts w:ascii="Maiandra GD" w:hAnsi="Maiandra GD" w:cstheme="minorHAnsi"/>
          <w:sz w:val="22"/>
          <w:szCs w:val="22"/>
          <w:lang w:val="es-ES"/>
        </w:rPr>
        <w:t xml:space="preserve">. </w:t>
      </w:r>
      <w:r w:rsidRPr="00DF15EB">
        <w:rPr>
          <w:rFonts w:ascii="Maiandra GD" w:hAnsi="Maiandra GD" w:cstheme="minorHAnsi"/>
          <w:sz w:val="22"/>
          <w:szCs w:val="22"/>
          <w:lang w:val="es-ES"/>
        </w:rPr>
        <w:t>Castelo Novo cuenta con bell</w:t>
      </w:r>
      <w:r w:rsidR="00615ACF">
        <w:rPr>
          <w:rFonts w:ascii="Maiandra GD" w:hAnsi="Maiandra GD" w:cstheme="minorHAnsi"/>
          <w:sz w:val="22"/>
          <w:szCs w:val="22"/>
          <w:lang w:val="es-ES"/>
        </w:rPr>
        <w:t>os ejemplos de casas señoriales</w:t>
      </w:r>
      <w:r w:rsidRPr="00DF15EB">
        <w:rPr>
          <w:rFonts w:ascii="Maiandra GD" w:hAnsi="Maiandra GD" w:cstheme="minorHAnsi"/>
          <w:sz w:val="22"/>
          <w:szCs w:val="22"/>
          <w:lang w:val="es-ES"/>
        </w:rPr>
        <w:t xml:space="preserve">. Idanha-a-Velha guarda las ruinas de la antigua Egitania y la catedral visigoda. Justo al lado, </w:t>
      </w:r>
      <w:r w:rsidR="000F63DC" w:rsidRPr="00DF15EB">
        <w:rPr>
          <w:rFonts w:ascii="Maiandra GD" w:hAnsi="Maiandra GD" w:cstheme="minorHAnsi"/>
          <w:sz w:val="22"/>
          <w:szCs w:val="22"/>
          <w:lang w:val="es-ES"/>
        </w:rPr>
        <w:t xml:space="preserve">Monsanto, </w:t>
      </w:r>
      <w:r w:rsidR="009B05D0" w:rsidRPr="00DF15EB">
        <w:rPr>
          <w:rFonts w:ascii="Maiandra GD" w:hAnsi="Maiandra GD" w:cstheme="minorHAnsi"/>
          <w:sz w:val="22"/>
          <w:szCs w:val="22"/>
          <w:lang w:val="es-ES"/>
        </w:rPr>
        <w:t>última aldea de esta</w:t>
      </w:r>
      <w:r w:rsidRPr="00DF15EB">
        <w:rPr>
          <w:rFonts w:ascii="Maiandra GD" w:hAnsi="Maiandra GD" w:cstheme="minorHAnsi"/>
          <w:sz w:val="22"/>
          <w:szCs w:val="22"/>
          <w:lang w:val="es-ES"/>
        </w:rPr>
        <w:t xml:space="preserve"> </w:t>
      </w:r>
      <w:r w:rsidR="002221E1" w:rsidRPr="00DF15EB">
        <w:rPr>
          <w:rFonts w:ascii="Maiandra GD" w:hAnsi="Maiandra GD" w:cstheme="minorHAnsi"/>
          <w:sz w:val="22"/>
          <w:szCs w:val="22"/>
          <w:lang w:val="es-ES"/>
        </w:rPr>
        <w:t>completa jornada, donde habremos disfrutado de un almuerzo en restaurante</w:t>
      </w:r>
      <w:r w:rsidRPr="00DF15EB">
        <w:rPr>
          <w:rFonts w:ascii="Maiandra GD" w:hAnsi="Maiandra GD" w:cstheme="minorHAnsi"/>
          <w:sz w:val="22"/>
          <w:szCs w:val="22"/>
          <w:lang w:val="es-ES"/>
        </w:rPr>
        <w:t>.</w:t>
      </w:r>
    </w:p>
    <w:p w14:paraId="43165F67" w14:textId="0BDBD805" w:rsidR="00DF15EB" w:rsidRPr="00834076" w:rsidRDefault="002221E1" w:rsidP="00834076">
      <w:pPr>
        <w:spacing w:before="240" w:line="360" w:lineRule="auto"/>
        <w:jc w:val="both"/>
        <w:rPr>
          <w:rFonts w:ascii="Maiandra GD" w:hAnsi="Maiandra GD" w:cstheme="minorHAnsi"/>
          <w:b/>
          <w:sz w:val="20"/>
          <w:szCs w:val="20"/>
          <w:lang w:val="es-ES"/>
        </w:rPr>
      </w:pPr>
      <w:r w:rsidRPr="00B31A9E">
        <w:rPr>
          <w:rFonts w:ascii="Maiandra GD" w:hAnsi="Maiandra GD" w:cstheme="minorHAnsi"/>
          <w:b/>
          <w:sz w:val="22"/>
          <w:szCs w:val="22"/>
          <w:lang w:val="es-ES"/>
        </w:rPr>
        <w:t xml:space="preserve">03/12.- </w:t>
      </w:r>
      <w:r w:rsidR="00DF15EB" w:rsidRPr="00B31A9E">
        <w:rPr>
          <w:rFonts w:ascii="Maiandra GD" w:hAnsi="Maiandra GD" w:cstheme="minorHAnsi"/>
          <w:b/>
          <w:sz w:val="22"/>
          <w:szCs w:val="22"/>
          <w:lang w:val="es-ES"/>
        </w:rPr>
        <w:t>GUARDA (Viseu</w:t>
      </w:r>
      <w:r w:rsidR="00834076" w:rsidRPr="00B31A9E">
        <w:rPr>
          <w:rFonts w:ascii="Maiandra GD" w:hAnsi="Maiandra GD" w:cstheme="minorHAnsi"/>
          <w:b/>
          <w:sz w:val="22"/>
          <w:szCs w:val="22"/>
          <w:lang w:val="es-ES"/>
        </w:rPr>
        <w:t xml:space="preserve"> – Nelas</w:t>
      </w:r>
      <w:r w:rsidR="00DF15EB" w:rsidRPr="00B31A9E">
        <w:rPr>
          <w:rFonts w:ascii="Maiandra GD" w:hAnsi="Maiandra GD" w:cstheme="minorHAnsi"/>
          <w:b/>
          <w:sz w:val="22"/>
          <w:szCs w:val="22"/>
          <w:lang w:val="es-ES"/>
        </w:rPr>
        <w:t>)</w:t>
      </w:r>
      <w:r w:rsidR="00DF15EB" w:rsidRPr="00834076">
        <w:rPr>
          <w:rFonts w:ascii="Maiandra GD" w:hAnsi="Maiandra GD" w:cstheme="minorHAnsi"/>
          <w:b/>
          <w:sz w:val="20"/>
          <w:szCs w:val="20"/>
          <w:lang w:val="es-ES"/>
        </w:rPr>
        <w:t xml:space="preserve"> </w:t>
      </w:r>
      <w:r w:rsidR="00834076">
        <w:rPr>
          <w:rFonts w:ascii="Maiandra GD" w:hAnsi="Maiandra GD" w:cstheme="minorHAnsi"/>
          <w:b/>
          <w:sz w:val="20"/>
          <w:szCs w:val="20"/>
          <w:lang w:val="es-ES"/>
        </w:rPr>
        <w:tab/>
      </w:r>
      <w:r w:rsidR="00DF15EB" w:rsidRPr="00834076">
        <w:rPr>
          <w:rFonts w:ascii="Maiandra GD" w:hAnsi="Maiandra GD" w:cstheme="minorHAnsi"/>
          <w:sz w:val="20"/>
          <w:szCs w:val="20"/>
          <w:lang w:val="es-ES"/>
        </w:rPr>
        <w:t>Media Pensión (con almuerzo)</w:t>
      </w:r>
    </w:p>
    <w:p w14:paraId="4C56CFB2" w14:textId="5C2C37DC" w:rsidR="00DF15EB" w:rsidRPr="00DF15EB" w:rsidRDefault="00DF15EB" w:rsidP="00615ACF">
      <w:pPr>
        <w:spacing w:line="360" w:lineRule="auto"/>
        <w:jc w:val="both"/>
        <w:rPr>
          <w:rFonts w:ascii="Maiandra GD" w:hAnsi="Maiandra GD" w:cstheme="minorHAnsi"/>
          <w:sz w:val="22"/>
          <w:szCs w:val="22"/>
          <w:lang w:val="es-ES"/>
        </w:rPr>
      </w:pPr>
      <w:r w:rsidRPr="00DF15EB">
        <w:rPr>
          <w:rFonts w:ascii="Maiandra GD" w:hAnsi="Maiandra GD" w:cstheme="minorHAnsi"/>
          <w:sz w:val="22"/>
          <w:szCs w:val="22"/>
          <w:lang w:val="es-ES"/>
        </w:rPr>
        <w:t>Por la mañana conoceremos la ciudad antigua de Viseu, es muy gris por la cant</w:t>
      </w:r>
      <w:r w:rsidR="00870EBB">
        <w:rPr>
          <w:rFonts w:ascii="Maiandra GD" w:hAnsi="Maiandra GD" w:cstheme="minorHAnsi"/>
          <w:sz w:val="22"/>
          <w:szCs w:val="22"/>
          <w:lang w:val="es-ES"/>
        </w:rPr>
        <w:t xml:space="preserve">idad de piedra que se aposenta. </w:t>
      </w:r>
      <w:r w:rsidRPr="00DF15EB">
        <w:rPr>
          <w:rFonts w:ascii="Maiandra GD" w:hAnsi="Maiandra GD" w:cstheme="minorHAnsi"/>
          <w:sz w:val="22"/>
          <w:szCs w:val="22"/>
          <w:lang w:val="es-ES"/>
        </w:rPr>
        <w:t xml:space="preserve">Toda esta zona pertenece a la región vinícola demarcada del Dão, productora de buenos vinos tintos y blancos. Podremos visitar y catar uno de estos vinos en nuestro camino hacia Nelas, que es un punto estratégico con gran importancia dentro de las tierras de la fértil región de Dão-Lafões y famosa por su tradición vitivinícola. </w:t>
      </w:r>
    </w:p>
    <w:p w14:paraId="6DE944CA" w14:textId="27F6D9D7" w:rsidR="002221E1" w:rsidRPr="00D03AA9" w:rsidRDefault="00DF15EB" w:rsidP="00834076">
      <w:pPr>
        <w:spacing w:before="240" w:line="360" w:lineRule="auto"/>
        <w:jc w:val="both"/>
        <w:rPr>
          <w:rFonts w:ascii="Maiandra GD" w:hAnsi="Maiandra GD" w:cstheme="minorHAnsi"/>
          <w:b/>
          <w:sz w:val="20"/>
          <w:szCs w:val="20"/>
          <w:lang w:val="es-ES"/>
        </w:rPr>
      </w:pPr>
      <w:r w:rsidRPr="00B31A9E">
        <w:rPr>
          <w:rFonts w:ascii="Maiandra GD" w:hAnsi="Maiandra GD" w:cstheme="minorHAnsi"/>
          <w:b/>
          <w:sz w:val="22"/>
          <w:szCs w:val="22"/>
          <w:lang w:val="es-ES"/>
        </w:rPr>
        <w:lastRenderedPageBreak/>
        <w:t xml:space="preserve">04/12. </w:t>
      </w:r>
      <w:r w:rsidR="002221E1" w:rsidRPr="00B31A9E">
        <w:rPr>
          <w:rFonts w:ascii="Maiandra GD" w:hAnsi="Maiandra GD" w:cstheme="minorHAnsi"/>
          <w:b/>
          <w:sz w:val="22"/>
          <w:szCs w:val="22"/>
          <w:lang w:val="es-ES"/>
        </w:rPr>
        <w:t>GUARDA (</w:t>
      </w:r>
      <w:r w:rsidR="00713B78" w:rsidRPr="00B31A9E">
        <w:rPr>
          <w:rFonts w:ascii="Maiandra GD" w:hAnsi="Maiandra GD" w:cstheme="minorHAnsi"/>
          <w:b/>
          <w:sz w:val="22"/>
          <w:szCs w:val="22"/>
          <w:lang w:val="es-ES"/>
        </w:rPr>
        <w:t xml:space="preserve">Manteigas, Covilha - </w:t>
      </w:r>
      <w:r w:rsidR="00877569" w:rsidRPr="00B31A9E">
        <w:rPr>
          <w:rFonts w:ascii="Maiandra GD" w:hAnsi="Maiandra GD" w:cstheme="minorHAnsi"/>
          <w:b/>
          <w:sz w:val="22"/>
          <w:szCs w:val="22"/>
          <w:lang w:val="es-ES"/>
        </w:rPr>
        <w:t>Castelobranco)</w:t>
      </w:r>
      <w:r w:rsidR="00877569" w:rsidRPr="00834076">
        <w:rPr>
          <w:rFonts w:ascii="Maiandra GD" w:hAnsi="Maiandra GD" w:cstheme="minorHAnsi"/>
          <w:b/>
          <w:sz w:val="20"/>
          <w:szCs w:val="20"/>
          <w:lang w:val="es-ES"/>
        </w:rPr>
        <w:t xml:space="preserve">    </w:t>
      </w:r>
      <w:r w:rsidR="002221E1" w:rsidRPr="00834076">
        <w:rPr>
          <w:rFonts w:ascii="Maiandra GD" w:hAnsi="Maiandra GD" w:cstheme="minorHAnsi"/>
          <w:b/>
          <w:sz w:val="20"/>
          <w:szCs w:val="20"/>
          <w:lang w:val="es-ES"/>
        </w:rPr>
        <w:t xml:space="preserve"> </w:t>
      </w:r>
      <w:r w:rsidR="002221E1" w:rsidRPr="00834076">
        <w:rPr>
          <w:rFonts w:ascii="Maiandra GD" w:hAnsi="Maiandra GD" w:cstheme="minorHAnsi"/>
          <w:sz w:val="20"/>
          <w:szCs w:val="20"/>
          <w:lang w:val="es-ES"/>
        </w:rPr>
        <w:t>Media Pensión (con almuerzo)</w:t>
      </w:r>
    </w:p>
    <w:p w14:paraId="00EF7CC3" w14:textId="77DF3340" w:rsidR="001A3C98" w:rsidRPr="00834076" w:rsidRDefault="00713B78" w:rsidP="00615ACF">
      <w:pPr>
        <w:spacing w:line="360" w:lineRule="auto"/>
        <w:jc w:val="both"/>
        <w:rPr>
          <w:rFonts w:ascii="Maiandra GD" w:hAnsi="Maiandra GD" w:cstheme="minorHAnsi"/>
          <w:sz w:val="22"/>
          <w:szCs w:val="22"/>
          <w:lang w:val="es-ES"/>
        </w:rPr>
      </w:pPr>
      <w:r w:rsidRPr="00834076">
        <w:rPr>
          <w:rFonts w:ascii="Maiandra GD" w:hAnsi="Maiandra GD" w:cstheme="minorHAnsi"/>
          <w:sz w:val="22"/>
          <w:szCs w:val="22"/>
          <w:lang w:val="es-ES"/>
        </w:rPr>
        <w:t>Nos adentraremos en el corazón de la Serra da Estrela, que es la cadena</w:t>
      </w:r>
      <w:r w:rsidR="00615ACF">
        <w:rPr>
          <w:rFonts w:ascii="Maiandra GD" w:hAnsi="Maiandra GD" w:cstheme="minorHAnsi"/>
          <w:sz w:val="22"/>
          <w:szCs w:val="22"/>
          <w:lang w:val="es-ES"/>
        </w:rPr>
        <w:t xml:space="preserve"> montañosa más alta de Portugal</w:t>
      </w:r>
      <w:r w:rsidRPr="00834076">
        <w:rPr>
          <w:rFonts w:ascii="Maiandra GD" w:hAnsi="Maiandra GD" w:cstheme="minorHAnsi"/>
          <w:sz w:val="22"/>
          <w:szCs w:val="22"/>
          <w:lang w:val="es-ES"/>
        </w:rPr>
        <w:t>.</w:t>
      </w:r>
      <w:r w:rsidR="00837710" w:rsidRPr="00834076">
        <w:rPr>
          <w:rFonts w:ascii="Maiandra GD" w:hAnsi="Maiandra GD" w:cstheme="minorHAnsi"/>
          <w:sz w:val="22"/>
          <w:szCs w:val="22"/>
          <w:lang w:val="es-ES"/>
        </w:rPr>
        <w:t xml:space="preserve"> En la zona encontramos como protagonistas las ovejas y sus pastores que son parte de la base económica de la zona, gracias  a su lana que provee la industria textil, y a su leche, con la que se elabora el queso más famoso de Portugal; es por ello que podremos visitar un caserío </w:t>
      </w:r>
      <w:r w:rsidR="00615ACF">
        <w:rPr>
          <w:rFonts w:ascii="Maiandra GD" w:hAnsi="Maiandra GD" w:cstheme="minorHAnsi"/>
          <w:sz w:val="22"/>
          <w:szCs w:val="22"/>
          <w:lang w:val="es-ES"/>
        </w:rPr>
        <w:t>donde se produce el queso serra</w:t>
      </w:r>
      <w:r w:rsidR="00837710" w:rsidRPr="00834076">
        <w:rPr>
          <w:rFonts w:ascii="Maiandra GD" w:hAnsi="Maiandra GD" w:cstheme="minorHAnsi"/>
          <w:sz w:val="22"/>
          <w:szCs w:val="22"/>
          <w:lang w:val="es-ES"/>
        </w:rPr>
        <w:t>.</w:t>
      </w:r>
      <w:r w:rsidR="00834076">
        <w:rPr>
          <w:rFonts w:ascii="Maiandra GD" w:hAnsi="Maiandra GD" w:cstheme="minorHAnsi"/>
          <w:sz w:val="22"/>
          <w:szCs w:val="22"/>
          <w:lang w:val="es-ES"/>
        </w:rPr>
        <w:t xml:space="preserve"> Conoceremos Manteigas. </w:t>
      </w:r>
      <w:r w:rsidR="00712953" w:rsidRPr="00834076">
        <w:rPr>
          <w:rFonts w:ascii="Maiandra GD" w:hAnsi="Maiandra GD" w:cstheme="minorHAnsi"/>
          <w:sz w:val="22"/>
          <w:szCs w:val="22"/>
          <w:lang w:val="es-ES"/>
        </w:rPr>
        <w:t>Continuaremos nuestra ruta panorámica</w:t>
      </w:r>
      <w:r w:rsidR="00834076">
        <w:rPr>
          <w:rFonts w:ascii="Maiandra GD" w:hAnsi="Maiandra GD" w:cstheme="minorHAnsi"/>
          <w:sz w:val="22"/>
          <w:szCs w:val="22"/>
          <w:lang w:val="es-ES"/>
        </w:rPr>
        <w:t xml:space="preserve"> hasta alcanzar Covilha</w:t>
      </w:r>
      <w:r w:rsidR="001A3C98" w:rsidRPr="00834076">
        <w:rPr>
          <w:rFonts w:ascii="Maiandra GD" w:hAnsi="Maiandra GD" w:cstheme="minorHAnsi"/>
          <w:sz w:val="22"/>
          <w:szCs w:val="22"/>
          <w:lang w:val="es-ES"/>
        </w:rPr>
        <w:t>. Almuerzo en Restaurante.</w:t>
      </w:r>
      <w:r w:rsidR="006B265D" w:rsidRPr="00834076">
        <w:rPr>
          <w:rFonts w:ascii="Maiandra GD" w:hAnsi="Maiandra GD" w:cstheme="minorHAnsi"/>
          <w:sz w:val="22"/>
          <w:szCs w:val="22"/>
          <w:lang w:val="es-ES"/>
        </w:rPr>
        <w:t xml:space="preserve"> </w:t>
      </w:r>
      <w:r w:rsidR="001A3C98" w:rsidRPr="00834076">
        <w:rPr>
          <w:rFonts w:ascii="Maiandra GD" w:hAnsi="Maiandra GD" w:cstheme="minorHAnsi"/>
          <w:sz w:val="22"/>
          <w:szCs w:val="22"/>
          <w:lang w:val="es-ES"/>
        </w:rPr>
        <w:t>Por la tarde en Castelo</w:t>
      </w:r>
      <w:r w:rsidR="002A1166" w:rsidRPr="00834076">
        <w:rPr>
          <w:rFonts w:ascii="Maiandra GD" w:hAnsi="Maiandra GD" w:cstheme="minorHAnsi"/>
          <w:sz w:val="22"/>
          <w:szCs w:val="22"/>
          <w:lang w:val="es-ES"/>
        </w:rPr>
        <w:t xml:space="preserve"> B</w:t>
      </w:r>
      <w:r w:rsidR="001A3C98" w:rsidRPr="00834076">
        <w:rPr>
          <w:rFonts w:ascii="Maiandra GD" w:hAnsi="Maiandra GD" w:cstheme="minorHAnsi"/>
          <w:sz w:val="22"/>
          <w:szCs w:val="22"/>
          <w:lang w:val="es-ES"/>
        </w:rPr>
        <w:t>ranco, descubriremos una ciudad con bonitos jardines y ascenderemos al Castillo, ahora en ruina</w:t>
      </w:r>
      <w:r w:rsidR="00615ACF">
        <w:rPr>
          <w:rFonts w:ascii="Maiandra GD" w:hAnsi="Maiandra GD" w:cstheme="minorHAnsi"/>
          <w:sz w:val="22"/>
          <w:szCs w:val="22"/>
          <w:lang w:val="es-ES"/>
        </w:rPr>
        <w:t>s y con el Mirador de São Gens.</w:t>
      </w:r>
    </w:p>
    <w:p w14:paraId="6C14D511" w14:textId="757FA505" w:rsidR="005D1451" w:rsidRPr="00D03AA9" w:rsidRDefault="005D1451" w:rsidP="00834076">
      <w:pPr>
        <w:spacing w:before="240" w:line="360" w:lineRule="auto"/>
        <w:jc w:val="both"/>
        <w:rPr>
          <w:rFonts w:ascii="Maiandra GD" w:hAnsi="Maiandra GD" w:cstheme="minorHAnsi"/>
          <w:b/>
          <w:sz w:val="20"/>
          <w:szCs w:val="20"/>
          <w:lang w:val="es-ES"/>
        </w:rPr>
      </w:pPr>
      <w:r w:rsidRPr="00B31A9E">
        <w:rPr>
          <w:rFonts w:ascii="Maiandra GD" w:hAnsi="Maiandra GD" w:cstheme="minorHAnsi"/>
          <w:b/>
          <w:sz w:val="22"/>
          <w:szCs w:val="22"/>
          <w:lang w:val="es-ES"/>
        </w:rPr>
        <w:t>0</w:t>
      </w:r>
      <w:r w:rsidR="00834076" w:rsidRPr="00B31A9E">
        <w:rPr>
          <w:rFonts w:ascii="Maiandra GD" w:hAnsi="Maiandra GD" w:cstheme="minorHAnsi"/>
          <w:b/>
          <w:sz w:val="22"/>
          <w:szCs w:val="22"/>
          <w:lang w:val="es-ES"/>
        </w:rPr>
        <w:t>5</w:t>
      </w:r>
      <w:r w:rsidRPr="00B31A9E">
        <w:rPr>
          <w:rFonts w:ascii="Maiandra GD" w:hAnsi="Maiandra GD" w:cstheme="minorHAnsi"/>
          <w:b/>
          <w:sz w:val="22"/>
          <w:szCs w:val="22"/>
          <w:lang w:val="es-ES"/>
        </w:rPr>
        <w:t xml:space="preserve">/12.- </w:t>
      </w:r>
      <w:r w:rsidR="00D95D0C" w:rsidRPr="00B31A9E">
        <w:rPr>
          <w:rFonts w:ascii="Maiandra GD" w:hAnsi="Maiandra GD" w:cstheme="minorHAnsi"/>
          <w:b/>
          <w:sz w:val="22"/>
          <w:szCs w:val="22"/>
          <w:lang w:val="es-ES"/>
        </w:rPr>
        <w:t>GUARDA</w:t>
      </w:r>
      <w:r w:rsidRPr="00B31A9E">
        <w:rPr>
          <w:rFonts w:ascii="Maiandra GD" w:hAnsi="Maiandra GD" w:cstheme="minorHAnsi"/>
          <w:b/>
          <w:sz w:val="22"/>
          <w:szCs w:val="22"/>
          <w:lang w:val="es-ES"/>
        </w:rPr>
        <w:t xml:space="preserve"> </w:t>
      </w:r>
      <w:r w:rsidR="0091263F" w:rsidRPr="00B31A9E">
        <w:rPr>
          <w:rFonts w:ascii="Maiandra GD" w:hAnsi="Maiandra GD" w:cstheme="minorHAnsi"/>
          <w:b/>
          <w:sz w:val="22"/>
          <w:szCs w:val="22"/>
          <w:lang w:val="es-ES"/>
        </w:rPr>
        <w:t>(Castelo Mendo, Castillos fronterizos)</w:t>
      </w:r>
      <w:r w:rsidR="002B4093" w:rsidRPr="00B31A9E">
        <w:rPr>
          <w:rFonts w:ascii="Maiandra GD" w:hAnsi="Maiandra GD" w:cstheme="minorHAnsi"/>
          <w:b/>
          <w:sz w:val="22"/>
          <w:szCs w:val="22"/>
          <w:lang w:val="es-ES"/>
        </w:rPr>
        <w:t xml:space="preserve"> </w:t>
      </w:r>
      <w:r w:rsidRPr="00B31A9E">
        <w:rPr>
          <w:rFonts w:ascii="Maiandra GD" w:hAnsi="Maiandra GD" w:cstheme="minorHAnsi"/>
          <w:b/>
          <w:sz w:val="22"/>
          <w:szCs w:val="22"/>
          <w:lang w:val="es-ES"/>
        </w:rPr>
        <w:t>PAMPLONA</w:t>
      </w:r>
      <w:r w:rsidR="00D03AA9" w:rsidRPr="00834076">
        <w:rPr>
          <w:rFonts w:ascii="Maiandra GD" w:hAnsi="Maiandra GD" w:cstheme="minorHAnsi"/>
          <w:b/>
          <w:sz w:val="20"/>
          <w:szCs w:val="20"/>
          <w:lang w:val="es-ES"/>
        </w:rPr>
        <w:t xml:space="preserve">  </w:t>
      </w:r>
      <w:r w:rsidR="005F3410" w:rsidRPr="00834076">
        <w:rPr>
          <w:rFonts w:ascii="Maiandra GD" w:hAnsi="Maiandra GD" w:cstheme="minorHAnsi"/>
          <w:b/>
          <w:sz w:val="20"/>
          <w:szCs w:val="20"/>
          <w:lang w:val="es-ES"/>
        </w:rPr>
        <w:t>Desayuno - Almuerzo</w:t>
      </w:r>
    </w:p>
    <w:p w14:paraId="07B6FAEC" w14:textId="59C416B0" w:rsidR="00DE1535" w:rsidRDefault="00D72191" w:rsidP="00870EBB">
      <w:pPr>
        <w:spacing w:line="360" w:lineRule="auto"/>
        <w:jc w:val="both"/>
        <w:rPr>
          <w:rFonts w:ascii="Maiandra GD" w:hAnsi="Maiandra GD" w:cstheme="minorHAnsi"/>
          <w:sz w:val="22"/>
          <w:szCs w:val="22"/>
          <w:lang w:val="es-ES"/>
        </w:rPr>
      </w:pPr>
      <w:r w:rsidRPr="00834076">
        <w:rPr>
          <w:rFonts w:ascii="Maiandra GD" w:hAnsi="Maiandra GD" w:cstheme="minorHAnsi"/>
          <w:sz w:val="22"/>
          <w:szCs w:val="22"/>
          <w:lang w:val="es-ES"/>
        </w:rPr>
        <w:t xml:space="preserve">Tras el desayuno, </w:t>
      </w:r>
      <w:r w:rsidR="0091263F" w:rsidRPr="00834076">
        <w:rPr>
          <w:rFonts w:ascii="Maiandra GD" w:hAnsi="Maiandra GD" w:cstheme="minorHAnsi"/>
          <w:sz w:val="22"/>
          <w:szCs w:val="22"/>
          <w:lang w:val="es-ES"/>
        </w:rPr>
        <w:t>nos dirigiremos hacia Castelo Mendo,</w:t>
      </w:r>
      <w:r w:rsidR="00626793" w:rsidRPr="00834076">
        <w:rPr>
          <w:rFonts w:ascii="Maiandra GD" w:hAnsi="Maiandra GD" w:cstheme="minorHAnsi"/>
          <w:sz w:val="22"/>
          <w:szCs w:val="22"/>
          <w:lang w:val="es-ES"/>
        </w:rPr>
        <w:t xml:space="preserve"> muy cercano a nuestra ubicación.  </w:t>
      </w:r>
      <w:r w:rsidR="00615ACF">
        <w:rPr>
          <w:rFonts w:ascii="Maiandra GD" w:hAnsi="Maiandra GD" w:cstheme="minorHAnsi"/>
          <w:sz w:val="22"/>
          <w:szCs w:val="22"/>
          <w:lang w:val="es-ES"/>
        </w:rPr>
        <w:t>E</w:t>
      </w:r>
      <w:r w:rsidR="00626793" w:rsidRPr="00834076">
        <w:rPr>
          <w:rFonts w:ascii="Maiandra GD" w:hAnsi="Maiandra GD" w:cstheme="minorHAnsi"/>
          <w:sz w:val="22"/>
          <w:szCs w:val="22"/>
          <w:lang w:val="es-ES"/>
        </w:rPr>
        <w:t xml:space="preserve">s una aldea histórica rodeada de murallas reconstruidas en el siglo XII por orden </w:t>
      </w:r>
      <w:r w:rsidR="00615ACF">
        <w:rPr>
          <w:rFonts w:ascii="Maiandra GD" w:hAnsi="Maiandra GD" w:cstheme="minorHAnsi"/>
          <w:sz w:val="22"/>
          <w:szCs w:val="22"/>
          <w:lang w:val="es-ES"/>
        </w:rPr>
        <w:t xml:space="preserve">de D. Sancho I, rey de Portugal. </w:t>
      </w:r>
      <w:r w:rsidR="00626793" w:rsidRPr="00834076">
        <w:rPr>
          <w:rFonts w:ascii="Maiandra GD" w:hAnsi="Maiandra GD" w:cstheme="minorHAnsi"/>
          <w:sz w:val="22"/>
          <w:szCs w:val="22"/>
          <w:lang w:val="es-ES"/>
        </w:rPr>
        <w:t xml:space="preserve">Finalizaremos nuestra visita </w:t>
      </w:r>
      <w:r w:rsidR="00DE6572" w:rsidRPr="00834076">
        <w:rPr>
          <w:rFonts w:ascii="Maiandra GD" w:hAnsi="Maiandra GD" w:cstheme="minorHAnsi"/>
          <w:sz w:val="22"/>
          <w:szCs w:val="22"/>
          <w:lang w:val="es-ES"/>
        </w:rPr>
        <w:t>d</w:t>
      </w:r>
      <w:r w:rsidR="00626793" w:rsidRPr="00834076">
        <w:rPr>
          <w:rFonts w:ascii="Maiandra GD" w:hAnsi="Maiandra GD" w:cstheme="minorHAnsi"/>
          <w:sz w:val="22"/>
          <w:szCs w:val="22"/>
          <w:lang w:val="es-ES"/>
        </w:rPr>
        <w:t xml:space="preserve">el </w:t>
      </w:r>
      <w:r w:rsidR="00DE6572" w:rsidRPr="00834076">
        <w:rPr>
          <w:rFonts w:ascii="Maiandra GD" w:hAnsi="Maiandra GD" w:cstheme="minorHAnsi"/>
          <w:sz w:val="22"/>
          <w:szCs w:val="22"/>
          <w:lang w:val="es-ES"/>
        </w:rPr>
        <w:t>país</w:t>
      </w:r>
      <w:r w:rsidR="00615ACF">
        <w:rPr>
          <w:rFonts w:ascii="Maiandra GD" w:hAnsi="Maiandra GD" w:cstheme="minorHAnsi"/>
          <w:sz w:val="22"/>
          <w:szCs w:val="22"/>
          <w:lang w:val="es-ES"/>
        </w:rPr>
        <w:t xml:space="preserve"> vecino en Vilar Fornoso</w:t>
      </w:r>
      <w:r w:rsidR="00DE6572" w:rsidRPr="00834076">
        <w:rPr>
          <w:rFonts w:ascii="Maiandra GD" w:hAnsi="Maiandra GD" w:cstheme="minorHAnsi"/>
          <w:sz w:val="22"/>
          <w:szCs w:val="22"/>
          <w:lang w:val="es-ES"/>
        </w:rPr>
        <w:t xml:space="preserve">. Entraremos ya en territorio español, donde realizaremos el almuerzo en un restaurante de nuestra ruta. </w:t>
      </w:r>
      <w:r w:rsidR="00615ACF">
        <w:rPr>
          <w:rFonts w:ascii="Maiandra GD" w:hAnsi="Maiandra GD" w:cstheme="minorHAnsi"/>
          <w:sz w:val="22"/>
          <w:szCs w:val="22"/>
          <w:lang w:val="es-ES"/>
        </w:rPr>
        <w:t>Llegada a Pamplona</w:t>
      </w:r>
    </w:p>
    <w:p w14:paraId="52A7511A" w14:textId="77777777" w:rsidR="00870EBB" w:rsidRPr="00870EBB" w:rsidRDefault="00870EBB" w:rsidP="00870EBB">
      <w:pPr>
        <w:spacing w:line="360" w:lineRule="auto"/>
        <w:jc w:val="both"/>
        <w:rPr>
          <w:rFonts w:ascii="Maiandra GD" w:hAnsi="Maiandra GD" w:cstheme="minorHAnsi"/>
          <w:sz w:val="22"/>
          <w:szCs w:val="22"/>
          <w:lang w:val="es-ES"/>
        </w:rPr>
      </w:pPr>
    </w:p>
    <w:p w14:paraId="25C22ABE" w14:textId="54668575" w:rsidR="00D03AA9" w:rsidRPr="00DE1535" w:rsidRDefault="009B05D0" w:rsidP="00DE1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Maiandra GD" w:hAnsi="Maiandra GD" w:cstheme="minorHAnsi"/>
          <w:lang w:val="es-ES"/>
        </w:rPr>
      </w:pPr>
      <w:r w:rsidRPr="00DE1535">
        <w:rPr>
          <w:rFonts w:ascii="Maiandra GD" w:hAnsi="Maiandra GD" w:cstheme="minorHAnsi"/>
          <w:lang w:val="es-ES"/>
        </w:rPr>
        <w:t>Precio p</w:t>
      </w:r>
      <w:r w:rsidR="00615ACF" w:rsidRPr="00DE1535">
        <w:rPr>
          <w:rFonts w:ascii="Maiandra GD" w:hAnsi="Maiandra GD" w:cstheme="minorHAnsi"/>
          <w:lang w:val="es-ES"/>
        </w:rPr>
        <w:t>or persona en habitación doble:</w:t>
      </w:r>
      <w:r w:rsidR="00B31A9E" w:rsidRPr="00DE1535">
        <w:rPr>
          <w:rFonts w:ascii="Maiandra GD" w:hAnsi="Maiandra GD" w:cstheme="minorHAnsi"/>
          <w:lang w:val="es-ES"/>
        </w:rPr>
        <w:t xml:space="preserve"> </w:t>
      </w:r>
      <w:r w:rsidR="009822EC">
        <w:rPr>
          <w:rFonts w:ascii="Maiandra GD" w:hAnsi="Maiandra GD" w:cstheme="minorHAnsi"/>
          <w:lang w:val="es-ES"/>
        </w:rPr>
        <w:t>690</w:t>
      </w:r>
      <w:r w:rsidR="00AE4C95" w:rsidRPr="00DE1535">
        <w:rPr>
          <w:rFonts w:ascii="Maiandra GD" w:hAnsi="Maiandra GD" w:cstheme="minorHAnsi"/>
          <w:lang w:val="es-ES"/>
        </w:rPr>
        <w:t>€</w:t>
      </w:r>
    </w:p>
    <w:p w14:paraId="3713B2C5" w14:textId="61602A27" w:rsidR="009B05D0" w:rsidRPr="00DE1535" w:rsidRDefault="00AE4C95" w:rsidP="00DE1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Maiandra GD" w:hAnsi="Maiandra GD" w:cstheme="minorHAnsi"/>
          <w:lang w:val="es-ES"/>
        </w:rPr>
      </w:pPr>
      <w:r w:rsidRPr="00DE1535">
        <w:rPr>
          <w:rFonts w:ascii="Maiandra GD" w:hAnsi="Maiandra GD" w:cstheme="minorHAnsi"/>
          <w:lang w:val="es-ES"/>
        </w:rPr>
        <w:t xml:space="preserve">(en base a </w:t>
      </w:r>
      <w:r w:rsidR="00D03AA9" w:rsidRPr="00DE1535">
        <w:rPr>
          <w:rFonts w:ascii="Maiandra GD" w:hAnsi="Maiandra GD" w:cstheme="minorHAnsi"/>
          <w:lang w:val="es-ES"/>
        </w:rPr>
        <w:t>grupo de 20 personas</w:t>
      </w:r>
      <w:r w:rsidRPr="00DE1535">
        <w:rPr>
          <w:rFonts w:ascii="Maiandra GD" w:hAnsi="Maiandra GD" w:cstheme="minorHAnsi"/>
          <w:lang w:val="es-ES"/>
        </w:rPr>
        <w:t>)</w:t>
      </w:r>
      <w:r w:rsidR="00D03AA9" w:rsidRPr="00DE1535">
        <w:rPr>
          <w:rFonts w:ascii="Maiandra GD" w:hAnsi="Maiandra GD" w:cstheme="minorHAnsi"/>
          <w:lang w:val="es-ES"/>
        </w:rPr>
        <w:t xml:space="preserve"> </w:t>
      </w:r>
    </w:p>
    <w:p w14:paraId="11C4EEE7" w14:textId="24663A6B" w:rsidR="00DE1535" w:rsidRPr="00877569" w:rsidRDefault="00D03AA9" w:rsidP="0087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Maiandra GD" w:hAnsi="Maiandra GD" w:cstheme="minorHAnsi"/>
          <w:lang w:val="es-ES"/>
        </w:rPr>
      </w:pPr>
      <w:r w:rsidRPr="00DE1535">
        <w:rPr>
          <w:rFonts w:ascii="Maiandra GD" w:hAnsi="Maiandra GD" w:cstheme="minorHAnsi"/>
          <w:lang w:val="es-ES"/>
        </w:rPr>
        <w:t>Suplemento individual</w:t>
      </w:r>
      <w:r w:rsidR="009822EC">
        <w:rPr>
          <w:rFonts w:ascii="Maiandra GD" w:hAnsi="Maiandra GD" w:cstheme="minorHAnsi"/>
          <w:lang w:val="es-ES"/>
        </w:rPr>
        <w:t>: 70</w:t>
      </w:r>
      <w:bookmarkStart w:id="0" w:name="_GoBack"/>
      <w:bookmarkEnd w:id="0"/>
      <w:r w:rsidRPr="00877569">
        <w:rPr>
          <w:rFonts w:ascii="Maiandra GD" w:hAnsi="Maiandra GD" w:cstheme="minorHAnsi"/>
          <w:lang w:val="es-ES"/>
        </w:rPr>
        <w:t>€</w:t>
      </w:r>
    </w:p>
    <w:p w14:paraId="66610AF8" w14:textId="77777777" w:rsidR="00877569" w:rsidRDefault="00877569" w:rsidP="00615ACF">
      <w:pPr>
        <w:spacing w:line="360" w:lineRule="auto"/>
        <w:jc w:val="center"/>
        <w:rPr>
          <w:rFonts w:ascii="Maiandra GD" w:hAnsi="Maiandra GD" w:cstheme="minorHAnsi"/>
          <w:sz w:val="20"/>
          <w:szCs w:val="20"/>
          <w:u w:val="single"/>
          <w:lang w:val="es-ES"/>
        </w:rPr>
      </w:pPr>
    </w:p>
    <w:p w14:paraId="50326B7B" w14:textId="46705997" w:rsidR="00067D43" w:rsidRPr="00DE1535" w:rsidRDefault="009B05D0" w:rsidP="009B05D0">
      <w:pPr>
        <w:spacing w:line="360" w:lineRule="auto"/>
        <w:jc w:val="both"/>
        <w:rPr>
          <w:rFonts w:ascii="Maiandra GD" w:hAnsi="Maiandra GD" w:cstheme="minorHAnsi"/>
          <w:sz w:val="22"/>
          <w:szCs w:val="22"/>
          <w:u w:val="single"/>
          <w:lang w:val="es-ES"/>
        </w:rPr>
      </w:pPr>
      <w:r w:rsidRPr="00DE1535">
        <w:rPr>
          <w:rFonts w:ascii="Maiandra GD" w:hAnsi="Maiandra GD" w:cstheme="minorHAnsi"/>
          <w:sz w:val="22"/>
          <w:szCs w:val="22"/>
          <w:u w:val="single"/>
          <w:lang w:val="es-ES"/>
        </w:rPr>
        <w:t>Este precio incluye</w:t>
      </w:r>
      <w:r w:rsidR="00D4083B" w:rsidRPr="00DE1535">
        <w:rPr>
          <w:rFonts w:ascii="Maiandra GD" w:hAnsi="Maiandra GD" w:cstheme="minorHAnsi"/>
          <w:sz w:val="22"/>
          <w:szCs w:val="22"/>
          <w:u w:val="single"/>
          <w:lang w:val="es-ES"/>
        </w:rPr>
        <w:t>:</w:t>
      </w:r>
    </w:p>
    <w:p w14:paraId="58A974EC" w14:textId="09B9CFB0" w:rsidR="0098195E" w:rsidRPr="00DE1535" w:rsidRDefault="0098195E" w:rsidP="009B05D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Maiandra GD" w:hAnsi="Maiandra GD" w:cstheme="minorHAnsi"/>
          <w:sz w:val="22"/>
          <w:szCs w:val="22"/>
          <w:lang w:val="es-ES"/>
        </w:rPr>
      </w:pPr>
      <w:r w:rsidRPr="00DE1535">
        <w:rPr>
          <w:rFonts w:ascii="Maiandra GD" w:hAnsi="Maiandra GD" w:cstheme="minorHAnsi"/>
          <w:sz w:val="22"/>
          <w:szCs w:val="22"/>
          <w:lang w:val="es-ES"/>
        </w:rPr>
        <w:t xml:space="preserve">Autobús de Autocares Gastón desde Pamplona y para todo el itinerario </w:t>
      </w:r>
    </w:p>
    <w:p w14:paraId="39521DC8" w14:textId="62026DFF" w:rsidR="00067D43" w:rsidRPr="00DE1535" w:rsidRDefault="00606918" w:rsidP="009B05D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Maiandra GD" w:hAnsi="Maiandra GD" w:cstheme="minorHAnsi"/>
          <w:sz w:val="22"/>
          <w:szCs w:val="22"/>
          <w:lang w:val="es-ES"/>
        </w:rPr>
      </w:pPr>
      <w:r w:rsidRPr="00DE1535">
        <w:rPr>
          <w:rFonts w:ascii="Maiandra GD" w:hAnsi="Maiandra GD" w:cstheme="minorHAnsi"/>
          <w:sz w:val="22"/>
          <w:szCs w:val="22"/>
          <w:lang w:val="es-ES"/>
        </w:rPr>
        <w:t>Excursiones detalladas en el programa</w:t>
      </w:r>
    </w:p>
    <w:p w14:paraId="57E75DB3" w14:textId="4D4E6229" w:rsidR="00606918" w:rsidRPr="00DE1535" w:rsidRDefault="00D4083B" w:rsidP="009B05D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Maiandra GD" w:hAnsi="Maiandra GD" w:cstheme="minorHAnsi"/>
          <w:sz w:val="22"/>
          <w:szCs w:val="22"/>
          <w:lang w:val="es-ES"/>
        </w:rPr>
      </w:pPr>
      <w:r w:rsidRPr="00DE1535">
        <w:rPr>
          <w:rFonts w:ascii="Maiandra GD" w:hAnsi="Maiandra GD" w:cstheme="minorHAnsi"/>
          <w:sz w:val="22"/>
          <w:szCs w:val="22"/>
          <w:lang w:val="es-ES"/>
        </w:rPr>
        <w:t>Guía</w:t>
      </w:r>
      <w:r w:rsidR="00606918" w:rsidRPr="00DE1535">
        <w:rPr>
          <w:rFonts w:ascii="Maiandra GD" w:hAnsi="Maiandra GD" w:cstheme="minorHAnsi"/>
          <w:sz w:val="22"/>
          <w:szCs w:val="22"/>
          <w:lang w:val="es-ES"/>
        </w:rPr>
        <w:t xml:space="preserve"> Acompañante durante todo el recorrido (inicio y fin en Pamplona)</w:t>
      </w:r>
    </w:p>
    <w:p w14:paraId="1242C4E7" w14:textId="56A86187" w:rsidR="00606918" w:rsidRPr="00DE1535" w:rsidRDefault="00606918" w:rsidP="009B05D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Maiandra GD" w:hAnsi="Maiandra GD" w:cstheme="minorHAnsi"/>
          <w:sz w:val="22"/>
          <w:szCs w:val="22"/>
          <w:lang w:val="es-ES"/>
        </w:rPr>
      </w:pPr>
      <w:r w:rsidRPr="00DE1535">
        <w:rPr>
          <w:rFonts w:ascii="Maiandra GD" w:hAnsi="Maiandra GD" w:cstheme="minorHAnsi"/>
          <w:sz w:val="22"/>
          <w:szCs w:val="22"/>
          <w:lang w:val="es-ES"/>
        </w:rPr>
        <w:t>Estancia en Media Pensión, desayuno y almuerzo incluid</w:t>
      </w:r>
      <w:r w:rsidR="001E1769" w:rsidRPr="00DE1535">
        <w:rPr>
          <w:rFonts w:ascii="Maiandra GD" w:hAnsi="Maiandra GD" w:cstheme="minorHAnsi"/>
          <w:sz w:val="22"/>
          <w:szCs w:val="22"/>
          <w:lang w:val="es-ES"/>
        </w:rPr>
        <w:t>o</w:t>
      </w:r>
      <w:r w:rsidR="0098195E" w:rsidRPr="00DE1535">
        <w:rPr>
          <w:rFonts w:ascii="Maiandra GD" w:hAnsi="Maiandra GD" w:cstheme="minorHAnsi"/>
          <w:sz w:val="22"/>
          <w:szCs w:val="22"/>
          <w:lang w:val="es-ES"/>
        </w:rPr>
        <w:t>. C</w:t>
      </w:r>
      <w:r w:rsidRPr="00DE1535">
        <w:rPr>
          <w:rFonts w:ascii="Maiandra GD" w:hAnsi="Maiandra GD" w:cstheme="minorHAnsi"/>
          <w:sz w:val="22"/>
          <w:szCs w:val="22"/>
          <w:lang w:val="es-ES"/>
        </w:rPr>
        <w:t>ena libre.</w:t>
      </w:r>
    </w:p>
    <w:p w14:paraId="02B2F321" w14:textId="1A09CA98" w:rsidR="00606918" w:rsidRPr="00DE1535" w:rsidRDefault="00606918" w:rsidP="009B05D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Maiandra GD" w:hAnsi="Maiandra GD" w:cstheme="minorHAnsi"/>
          <w:sz w:val="22"/>
          <w:szCs w:val="22"/>
          <w:lang w:val="es-ES"/>
        </w:rPr>
      </w:pPr>
      <w:r w:rsidRPr="00DE1535">
        <w:rPr>
          <w:rFonts w:ascii="Maiandra GD" w:hAnsi="Maiandra GD" w:cstheme="minorHAnsi"/>
          <w:sz w:val="22"/>
          <w:szCs w:val="22"/>
          <w:lang w:val="es-ES"/>
        </w:rPr>
        <w:t>Bebidas incluidas durante todas las comidas</w:t>
      </w:r>
    </w:p>
    <w:p w14:paraId="6ABEF081" w14:textId="6F288E69" w:rsidR="00A951DE" w:rsidRPr="00DE1535" w:rsidRDefault="0007464A" w:rsidP="0098195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Maiandra GD" w:hAnsi="Maiandra GD" w:cstheme="minorHAnsi"/>
          <w:sz w:val="22"/>
          <w:szCs w:val="22"/>
          <w:lang w:val="es-ES"/>
        </w:rPr>
      </w:pPr>
      <w:r w:rsidRPr="00DE1535">
        <w:rPr>
          <w:rFonts w:ascii="Maiandra GD" w:hAnsi="Maiandra GD" w:cstheme="minorHAnsi"/>
          <w:sz w:val="22"/>
          <w:szCs w:val="22"/>
          <w:lang w:val="es-ES"/>
        </w:rPr>
        <w:t xml:space="preserve">Estancia en Hotel </w:t>
      </w:r>
      <w:r w:rsidR="00DE6572" w:rsidRPr="00DE1535">
        <w:rPr>
          <w:rFonts w:ascii="Maiandra GD" w:hAnsi="Maiandra GD" w:cstheme="minorHAnsi"/>
          <w:sz w:val="22"/>
          <w:szCs w:val="22"/>
          <w:lang w:val="es-ES"/>
        </w:rPr>
        <w:t xml:space="preserve">*** </w:t>
      </w:r>
      <w:r w:rsidR="0098195E" w:rsidRPr="00DE1535">
        <w:rPr>
          <w:rFonts w:ascii="Maiandra GD" w:hAnsi="Maiandra GD" w:cstheme="minorHAnsi"/>
          <w:sz w:val="22"/>
          <w:szCs w:val="22"/>
          <w:lang w:val="es-ES"/>
        </w:rPr>
        <w:t>céntrico.</w:t>
      </w:r>
    </w:p>
    <w:p w14:paraId="595326ED" w14:textId="3E621AA8" w:rsidR="00606918" w:rsidRPr="00DE1535" w:rsidRDefault="005F3410" w:rsidP="009B05D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Maiandra GD" w:hAnsi="Maiandra GD" w:cstheme="minorHAnsi"/>
          <w:sz w:val="22"/>
          <w:szCs w:val="22"/>
          <w:lang w:val="es-ES"/>
        </w:rPr>
      </w:pPr>
      <w:r w:rsidRPr="00DE1535">
        <w:rPr>
          <w:rFonts w:ascii="Maiandra GD" w:hAnsi="Maiandra GD" w:cstheme="minorHAnsi"/>
          <w:sz w:val="22"/>
          <w:szCs w:val="22"/>
          <w:lang w:val="es-ES"/>
        </w:rPr>
        <w:t xml:space="preserve">Entrada incluida </w:t>
      </w:r>
      <w:r w:rsidR="00D3300F" w:rsidRPr="00DE1535">
        <w:rPr>
          <w:rFonts w:ascii="Maiandra GD" w:hAnsi="Maiandra GD" w:cstheme="minorHAnsi"/>
          <w:sz w:val="22"/>
          <w:szCs w:val="22"/>
          <w:lang w:val="es-ES"/>
        </w:rPr>
        <w:t>al Museo de Guarda y la Catedral y Centro de Interpretación de Vilar Fornoso</w:t>
      </w:r>
    </w:p>
    <w:p w14:paraId="28B7C31F" w14:textId="2188143D" w:rsidR="00606918" w:rsidRPr="00DE1535" w:rsidRDefault="00606918" w:rsidP="009B05D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Maiandra GD" w:hAnsi="Maiandra GD" w:cstheme="minorHAnsi"/>
          <w:sz w:val="22"/>
          <w:szCs w:val="22"/>
          <w:lang w:val="es-ES"/>
        </w:rPr>
      </w:pPr>
      <w:r w:rsidRPr="00DE1535">
        <w:rPr>
          <w:rFonts w:ascii="Maiandra GD" w:hAnsi="Maiandra GD" w:cstheme="minorHAnsi"/>
          <w:sz w:val="22"/>
          <w:szCs w:val="22"/>
          <w:lang w:val="es-ES"/>
        </w:rPr>
        <w:t>Seguro de Asistencia en viaje con cobertura nacional</w:t>
      </w:r>
    </w:p>
    <w:p w14:paraId="08173E21" w14:textId="77777777" w:rsidR="00606918" w:rsidRPr="00DE1535" w:rsidRDefault="00606918" w:rsidP="009B05D0">
      <w:pPr>
        <w:spacing w:line="360" w:lineRule="auto"/>
        <w:jc w:val="both"/>
        <w:rPr>
          <w:rFonts w:ascii="Maiandra GD" w:hAnsi="Maiandra GD" w:cstheme="minorHAnsi"/>
          <w:sz w:val="22"/>
          <w:szCs w:val="22"/>
          <w:lang w:val="es-ES"/>
        </w:rPr>
      </w:pPr>
    </w:p>
    <w:p w14:paraId="26CB638E" w14:textId="1C1C6422" w:rsidR="00BF4463" w:rsidRPr="00DE1535" w:rsidRDefault="00877569" w:rsidP="00615ACF">
      <w:pPr>
        <w:spacing w:line="360" w:lineRule="auto"/>
        <w:jc w:val="both"/>
        <w:rPr>
          <w:rFonts w:cstheme="minorHAnsi"/>
          <w:color w:val="FF0000"/>
          <w:sz w:val="22"/>
          <w:szCs w:val="22"/>
          <w:lang w:val="es-ES"/>
        </w:rPr>
      </w:pPr>
      <w:r w:rsidRPr="00DE1535">
        <w:rPr>
          <w:rFonts w:ascii="Maiandra GD" w:hAnsi="Maiandra GD" w:cstheme="minorHAnsi"/>
          <w:sz w:val="22"/>
          <w:szCs w:val="22"/>
          <w:u w:val="single"/>
          <w:lang w:val="es-ES"/>
        </w:rPr>
        <w:t>No se incluye</w:t>
      </w:r>
      <w:r w:rsidR="00606918" w:rsidRPr="00DE1535">
        <w:rPr>
          <w:rFonts w:ascii="Maiandra GD" w:hAnsi="Maiandra GD" w:cstheme="minorHAnsi"/>
          <w:sz w:val="22"/>
          <w:szCs w:val="22"/>
          <w:u w:val="single"/>
          <w:lang w:val="es-ES"/>
        </w:rPr>
        <w:t>:</w:t>
      </w:r>
      <w:r w:rsidR="00615ACF" w:rsidRPr="00DE1535">
        <w:rPr>
          <w:rFonts w:ascii="Maiandra GD" w:hAnsi="Maiandra GD" w:cstheme="minorHAnsi"/>
          <w:sz w:val="22"/>
          <w:szCs w:val="22"/>
          <w:u w:val="single"/>
          <w:lang w:val="es-ES"/>
        </w:rPr>
        <w:t xml:space="preserve"> </w:t>
      </w:r>
      <w:r w:rsidR="00B31A9E" w:rsidRPr="00DE1535">
        <w:rPr>
          <w:rFonts w:ascii="Maiandra GD" w:hAnsi="Maiandra GD" w:cstheme="minorHAnsi"/>
          <w:sz w:val="22"/>
          <w:szCs w:val="22"/>
          <w:lang w:val="es-ES"/>
        </w:rPr>
        <w:t>Cenas.</w:t>
      </w:r>
      <w:r w:rsidR="001E1769" w:rsidRPr="00DE1535">
        <w:rPr>
          <w:rFonts w:ascii="Maiandra GD" w:hAnsi="Maiandra GD" w:cstheme="minorHAnsi"/>
          <w:sz w:val="22"/>
          <w:szCs w:val="22"/>
          <w:lang w:val="es-ES"/>
        </w:rPr>
        <w:t xml:space="preserve"> </w:t>
      </w:r>
      <w:r w:rsidR="00B31A9E" w:rsidRPr="00DE1535">
        <w:rPr>
          <w:rFonts w:ascii="Maiandra GD" w:hAnsi="Maiandra GD" w:cstheme="minorHAnsi"/>
          <w:sz w:val="22"/>
          <w:szCs w:val="22"/>
          <w:lang w:val="es-ES"/>
        </w:rPr>
        <w:t>Propinas.</w:t>
      </w:r>
      <w:r w:rsidR="003C367B" w:rsidRPr="00DE1535">
        <w:rPr>
          <w:rFonts w:ascii="Maiandra GD" w:hAnsi="Maiandra GD" w:cstheme="minorHAnsi"/>
          <w:sz w:val="22"/>
          <w:szCs w:val="22"/>
          <w:lang w:val="es-ES"/>
        </w:rPr>
        <w:t xml:space="preserve"> Extras personales</w:t>
      </w:r>
      <w:r w:rsidR="00B31A9E" w:rsidRPr="00DE1535">
        <w:rPr>
          <w:rFonts w:ascii="Maiandra GD" w:hAnsi="Maiandra GD" w:cstheme="minorHAnsi"/>
          <w:sz w:val="22"/>
          <w:szCs w:val="22"/>
          <w:lang w:val="es-ES"/>
        </w:rPr>
        <w:t>.</w:t>
      </w:r>
      <w:r w:rsidR="003C367B" w:rsidRPr="00DE1535">
        <w:rPr>
          <w:rFonts w:ascii="Maiandra GD" w:hAnsi="Maiandra GD" w:cstheme="minorHAnsi"/>
          <w:sz w:val="22"/>
          <w:szCs w:val="22"/>
          <w:lang w:val="es-ES"/>
        </w:rPr>
        <w:t xml:space="preserve"> Cualquier servicio no especificado en el apartado anterior</w:t>
      </w:r>
      <w:r w:rsidR="00615ACF" w:rsidRPr="00DE1535">
        <w:rPr>
          <w:rFonts w:ascii="Maiandra GD" w:hAnsi="Maiandra GD" w:cstheme="minorHAnsi"/>
          <w:sz w:val="22"/>
          <w:szCs w:val="22"/>
          <w:lang w:val="es-ES"/>
        </w:rPr>
        <w:t>.</w:t>
      </w:r>
    </w:p>
    <w:sectPr w:rsidR="00BF4463" w:rsidRPr="00DE1535" w:rsidSect="00870EB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390" w:right="84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00B6E" w14:textId="77777777" w:rsidR="00032BB3" w:rsidRDefault="00032BB3" w:rsidP="00B80D0B">
      <w:r>
        <w:separator/>
      </w:r>
    </w:p>
  </w:endnote>
  <w:endnote w:type="continuationSeparator" w:id="0">
    <w:p w14:paraId="0E47528C" w14:textId="77777777" w:rsidR="00032BB3" w:rsidRDefault="00032BB3" w:rsidP="00B8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4F659" w14:textId="77777777" w:rsidR="00214700" w:rsidRDefault="002147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B6834" w14:textId="77777777" w:rsidR="00214700" w:rsidRDefault="009B05D0" w:rsidP="00214700">
    <w:pPr>
      <w:pStyle w:val="Piedepgina"/>
      <w:tabs>
        <w:tab w:val="center" w:pos="5102"/>
        <w:tab w:val="right" w:pos="9072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     </w:t>
    </w:r>
    <w:r w:rsidR="00DE1535">
      <w:rPr>
        <w:rFonts w:ascii="Century Gothic" w:hAnsi="Century Gothic"/>
        <w:b/>
      </w:rPr>
      <w:t xml:space="preserve">   </w:t>
    </w:r>
    <w:r w:rsidRPr="0092455D">
      <w:rPr>
        <w:rFonts w:ascii="Century Gothic" w:hAnsi="Century Gothic"/>
        <w:b/>
      </w:rPr>
      <w:t>VIAJES SARASATE</w:t>
    </w:r>
    <w:r w:rsidRPr="0092455D">
      <w:rPr>
        <w:rFonts w:ascii="Century Gothic" w:hAnsi="Century Gothic"/>
        <w:sz w:val="18"/>
        <w:szCs w:val="18"/>
      </w:rPr>
      <w:t xml:space="preserve">. </w:t>
    </w:r>
    <w:r w:rsidRPr="002B387F">
      <w:rPr>
        <w:rFonts w:ascii="Century Gothic" w:hAnsi="Century Gothic"/>
        <w:sz w:val="18"/>
        <w:szCs w:val="18"/>
      </w:rPr>
      <w:t>C/San Fermín, 37 – Pamplona. 948 245475</w:t>
    </w:r>
    <w:r>
      <w:rPr>
        <w:rFonts w:ascii="Century Gothic" w:hAnsi="Century Gothic"/>
        <w:sz w:val="18"/>
        <w:szCs w:val="18"/>
      </w:rPr>
      <w:t xml:space="preserve">  </w:t>
    </w:r>
    <w:r w:rsidRPr="0013013C">
      <w:rPr>
        <w:rFonts w:ascii="Century Gothic" w:hAnsi="Century Gothic"/>
        <w:sz w:val="18"/>
        <w:szCs w:val="18"/>
      </w:rPr>
      <w:t xml:space="preserve"> </w:t>
    </w:r>
    <w:hyperlink r:id="rId1" w:history="1">
      <w:r w:rsidRPr="0013013C">
        <w:rPr>
          <w:rStyle w:val="Hipervnculo"/>
          <w:rFonts w:ascii="Century Gothic" w:hAnsi="Century Gothic"/>
          <w:sz w:val="18"/>
          <w:szCs w:val="18"/>
        </w:rPr>
        <w:t>info@viajessarasate.com</w:t>
      </w:r>
    </w:hyperlink>
    <w:r w:rsidRPr="0013013C">
      <w:rPr>
        <w:noProof/>
        <w:sz w:val="18"/>
        <w:szCs w:val="18"/>
      </w:rPr>
      <w:t xml:space="preserve"> </w:t>
    </w:r>
    <w:r>
      <w:rPr>
        <w:noProof/>
        <w:sz w:val="18"/>
        <w:szCs w:val="18"/>
        <w:lang w:val="es-ES" w:eastAsia="es-ES"/>
      </w:rPr>
      <w:drawing>
        <wp:inline distT="0" distB="0" distL="0" distR="0" wp14:anchorId="1E56860C" wp14:editId="78E77A00">
          <wp:extent cx="231775" cy="23177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013C">
      <w:rPr>
        <w:sz w:val="18"/>
        <w:szCs w:val="18"/>
      </w:rPr>
      <w:t> </w:t>
    </w:r>
    <w:r>
      <w:rPr>
        <w:noProof/>
        <w:sz w:val="18"/>
        <w:szCs w:val="18"/>
        <w:lang w:val="es-ES" w:eastAsia="es-ES"/>
      </w:rPr>
      <w:drawing>
        <wp:inline distT="0" distB="0" distL="0" distR="0" wp14:anchorId="786132A1" wp14:editId="44014622">
          <wp:extent cx="231775" cy="23177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E03423" w14:textId="07D97CB1" w:rsidR="009B05D0" w:rsidRPr="0013013C" w:rsidRDefault="00214700" w:rsidP="00214700">
    <w:pPr>
      <w:pStyle w:val="Piedepgina"/>
      <w:tabs>
        <w:tab w:val="center" w:pos="5102"/>
        <w:tab w:val="right" w:pos="9072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</w:rPr>
      <w:t xml:space="preserve">    </w:t>
    </w:r>
  </w:p>
  <w:p w14:paraId="45C5BD57" w14:textId="7E5981D4" w:rsidR="00B80D0B" w:rsidRPr="009B05D0" w:rsidRDefault="00B80D0B" w:rsidP="00B80D0B">
    <w:pPr>
      <w:pStyle w:val="Piedepgina"/>
      <w:jc w:val="center"/>
      <w:rPr>
        <w:color w:val="A6A6A6" w:themeColor="background1" w:themeShade="A6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74E6" w14:textId="77777777" w:rsidR="00214700" w:rsidRDefault="002147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3C53D" w14:textId="77777777" w:rsidR="00032BB3" w:rsidRDefault="00032BB3" w:rsidP="00B80D0B">
      <w:r>
        <w:separator/>
      </w:r>
    </w:p>
  </w:footnote>
  <w:footnote w:type="continuationSeparator" w:id="0">
    <w:p w14:paraId="3FC39600" w14:textId="77777777" w:rsidR="00032BB3" w:rsidRDefault="00032BB3" w:rsidP="00B80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49128" w14:textId="77777777" w:rsidR="00214700" w:rsidRDefault="002147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AF9E0" w14:textId="2866AD30" w:rsidR="001874D6" w:rsidRDefault="001874D6" w:rsidP="00B31A9E">
    <w:pPr>
      <w:pStyle w:val="Encabezado"/>
    </w:pPr>
    <w:r>
      <w:rPr>
        <w:noProof/>
        <w:lang w:val="es-ES" w:eastAsia="es-ES"/>
      </w:rPr>
      <w:drawing>
        <wp:inline distT="0" distB="0" distL="0" distR="0" wp14:anchorId="6A332B9B" wp14:editId="7A6564E5">
          <wp:extent cx="2000250" cy="1082481"/>
          <wp:effectExtent l="0" t="0" r="0" b="381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594" cy="10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8E000A" w14:textId="77777777" w:rsidR="001874D6" w:rsidRDefault="001874D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8E5DD" w14:textId="77777777" w:rsidR="00214700" w:rsidRDefault="002147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AA1"/>
    <w:multiLevelType w:val="hybridMultilevel"/>
    <w:tmpl w:val="994439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2B07"/>
    <w:multiLevelType w:val="hybridMultilevel"/>
    <w:tmpl w:val="DDE2CF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3227F"/>
    <w:multiLevelType w:val="hybridMultilevel"/>
    <w:tmpl w:val="F40AB2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D7816"/>
    <w:multiLevelType w:val="hybridMultilevel"/>
    <w:tmpl w:val="7BDAF70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336548"/>
    <w:multiLevelType w:val="hybridMultilevel"/>
    <w:tmpl w:val="90B84636"/>
    <w:lvl w:ilvl="0" w:tplc="04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729C270C"/>
    <w:multiLevelType w:val="hybridMultilevel"/>
    <w:tmpl w:val="8C483DC4"/>
    <w:lvl w:ilvl="0" w:tplc="1CDC90BC">
      <w:start w:val="1"/>
      <w:numFmt w:val="decimal"/>
      <w:lvlText w:val="(%1)"/>
      <w:lvlJc w:val="left"/>
      <w:pPr>
        <w:ind w:left="928" w:hanging="360"/>
      </w:pPr>
      <w:rPr>
        <w:rFonts w:hint="default"/>
        <w:vertAlign w:val="superscript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BB"/>
    <w:rsid w:val="00003872"/>
    <w:rsid w:val="00012669"/>
    <w:rsid w:val="00020312"/>
    <w:rsid w:val="00032BB3"/>
    <w:rsid w:val="00050893"/>
    <w:rsid w:val="00067D43"/>
    <w:rsid w:val="00070187"/>
    <w:rsid w:val="0007464A"/>
    <w:rsid w:val="00084387"/>
    <w:rsid w:val="000B2AE5"/>
    <w:rsid w:val="000B65D2"/>
    <w:rsid w:val="000B762A"/>
    <w:rsid w:val="000E0B06"/>
    <w:rsid w:val="000E246C"/>
    <w:rsid w:val="000F63DC"/>
    <w:rsid w:val="00114A53"/>
    <w:rsid w:val="001874D6"/>
    <w:rsid w:val="001A3C98"/>
    <w:rsid w:val="001E1769"/>
    <w:rsid w:val="00212362"/>
    <w:rsid w:val="00214700"/>
    <w:rsid w:val="002221E1"/>
    <w:rsid w:val="00235CA3"/>
    <w:rsid w:val="00293878"/>
    <w:rsid w:val="002A1166"/>
    <w:rsid w:val="002B4093"/>
    <w:rsid w:val="002C27DF"/>
    <w:rsid w:val="002C3650"/>
    <w:rsid w:val="002E5B9E"/>
    <w:rsid w:val="002F1916"/>
    <w:rsid w:val="0032035C"/>
    <w:rsid w:val="00327461"/>
    <w:rsid w:val="00345F1D"/>
    <w:rsid w:val="00391758"/>
    <w:rsid w:val="003B7360"/>
    <w:rsid w:val="003C367B"/>
    <w:rsid w:val="0040173A"/>
    <w:rsid w:val="00401EB7"/>
    <w:rsid w:val="00404E09"/>
    <w:rsid w:val="00417FC3"/>
    <w:rsid w:val="004318DC"/>
    <w:rsid w:val="004556AC"/>
    <w:rsid w:val="004B1E82"/>
    <w:rsid w:val="004C46ED"/>
    <w:rsid w:val="004C5D0A"/>
    <w:rsid w:val="004E18E0"/>
    <w:rsid w:val="005049EB"/>
    <w:rsid w:val="005273BA"/>
    <w:rsid w:val="00531457"/>
    <w:rsid w:val="00560830"/>
    <w:rsid w:val="005B0A13"/>
    <w:rsid w:val="005B256D"/>
    <w:rsid w:val="005C125C"/>
    <w:rsid w:val="005D1451"/>
    <w:rsid w:val="005F3410"/>
    <w:rsid w:val="00606918"/>
    <w:rsid w:val="00615ACF"/>
    <w:rsid w:val="006169E4"/>
    <w:rsid w:val="00626793"/>
    <w:rsid w:val="00660C76"/>
    <w:rsid w:val="00697D7B"/>
    <w:rsid w:val="006A18AF"/>
    <w:rsid w:val="006A3631"/>
    <w:rsid w:val="006B265D"/>
    <w:rsid w:val="006D361E"/>
    <w:rsid w:val="006F1D65"/>
    <w:rsid w:val="0070673A"/>
    <w:rsid w:val="00712953"/>
    <w:rsid w:val="00713B78"/>
    <w:rsid w:val="00714C83"/>
    <w:rsid w:val="007347DC"/>
    <w:rsid w:val="00745E35"/>
    <w:rsid w:val="00746C4D"/>
    <w:rsid w:val="00783C42"/>
    <w:rsid w:val="00797F0F"/>
    <w:rsid w:val="007A060E"/>
    <w:rsid w:val="007A5760"/>
    <w:rsid w:val="007E15B0"/>
    <w:rsid w:val="007F3646"/>
    <w:rsid w:val="008050F6"/>
    <w:rsid w:val="00834076"/>
    <w:rsid w:val="00837710"/>
    <w:rsid w:val="008622ED"/>
    <w:rsid w:val="00870EBB"/>
    <w:rsid w:val="00877569"/>
    <w:rsid w:val="00886A61"/>
    <w:rsid w:val="008872F7"/>
    <w:rsid w:val="008B51BB"/>
    <w:rsid w:val="008B6C58"/>
    <w:rsid w:val="008C5FDC"/>
    <w:rsid w:val="008D1FB1"/>
    <w:rsid w:val="008E7549"/>
    <w:rsid w:val="008F6C3E"/>
    <w:rsid w:val="0091263F"/>
    <w:rsid w:val="0095360C"/>
    <w:rsid w:val="0098195E"/>
    <w:rsid w:val="009822EC"/>
    <w:rsid w:val="009B05D0"/>
    <w:rsid w:val="009F3900"/>
    <w:rsid w:val="00A177C6"/>
    <w:rsid w:val="00A83BA7"/>
    <w:rsid w:val="00A87AF2"/>
    <w:rsid w:val="00A951DE"/>
    <w:rsid w:val="00AC7147"/>
    <w:rsid w:val="00AE4C95"/>
    <w:rsid w:val="00AE4EBC"/>
    <w:rsid w:val="00AE5B4B"/>
    <w:rsid w:val="00B10166"/>
    <w:rsid w:val="00B23B82"/>
    <w:rsid w:val="00B31A9E"/>
    <w:rsid w:val="00B47A4F"/>
    <w:rsid w:val="00B80D0B"/>
    <w:rsid w:val="00BB444F"/>
    <w:rsid w:val="00BD3EF0"/>
    <w:rsid w:val="00BF4463"/>
    <w:rsid w:val="00C046FF"/>
    <w:rsid w:val="00C0504C"/>
    <w:rsid w:val="00C50E9F"/>
    <w:rsid w:val="00C54D1A"/>
    <w:rsid w:val="00CC45B3"/>
    <w:rsid w:val="00CC5A6B"/>
    <w:rsid w:val="00CE1E4B"/>
    <w:rsid w:val="00D03AA9"/>
    <w:rsid w:val="00D3300F"/>
    <w:rsid w:val="00D4083B"/>
    <w:rsid w:val="00D466A0"/>
    <w:rsid w:val="00D72191"/>
    <w:rsid w:val="00D76938"/>
    <w:rsid w:val="00D9073C"/>
    <w:rsid w:val="00D912CE"/>
    <w:rsid w:val="00D95D0C"/>
    <w:rsid w:val="00DB53ED"/>
    <w:rsid w:val="00DC7C36"/>
    <w:rsid w:val="00DE1535"/>
    <w:rsid w:val="00DE6572"/>
    <w:rsid w:val="00DF15EB"/>
    <w:rsid w:val="00E15AB8"/>
    <w:rsid w:val="00E57988"/>
    <w:rsid w:val="00E74943"/>
    <w:rsid w:val="00EC0282"/>
    <w:rsid w:val="00F36982"/>
    <w:rsid w:val="00F70422"/>
    <w:rsid w:val="00F83CAF"/>
    <w:rsid w:val="00F9727D"/>
    <w:rsid w:val="00FB17C5"/>
    <w:rsid w:val="00FB2CD7"/>
    <w:rsid w:val="00FC7CC3"/>
    <w:rsid w:val="00FE2495"/>
    <w:rsid w:val="00FF3D97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FA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0D0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0D0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qFormat/>
    <w:rsid w:val="00B80D0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80D0B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B80D0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8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391758"/>
    <w:rPr>
      <w:rFonts w:ascii="Arial" w:hAnsi="Arial"/>
      <w:b/>
      <w:spacing w:val="-10"/>
      <w:sz w:val="18"/>
      <w:lang w:bidi="ar-SA"/>
    </w:rPr>
  </w:style>
  <w:style w:type="paragraph" w:styleId="Textoindependiente">
    <w:name w:val="Body Text"/>
    <w:basedOn w:val="Normal"/>
    <w:link w:val="TextoindependienteCar"/>
    <w:rsid w:val="00391758"/>
    <w:pPr>
      <w:spacing w:line="533" w:lineRule="auto"/>
      <w:ind w:left="840" w:right="-1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9175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8050F6"/>
    <w:pPr>
      <w:ind w:left="720"/>
      <w:contextualSpacing/>
    </w:pPr>
  </w:style>
  <w:style w:type="paragraph" w:customStyle="1" w:styleId="Textfullboardsingle">
    <w:name w:val="Text full board/single"/>
    <w:basedOn w:val="Normal"/>
    <w:rsid w:val="006169E4"/>
    <w:pPr>
      <w:spacing w:before="120"/>
      <w:ind w:left="720" w:hanging="360"/>
    </w:pPr>
    <w:rPr>
      <w:rFonts w:ascii="Trebuchet MS" w:eastAsia="Times New Roman" w:hAnsi="Trebuchet MS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169E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067D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67D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apple-converted-space">
    <w:name w:val="apple-converted-space"/>
    <w:basedOn w:val="Fuentedeprrafopredeter"/>
    <w:rsid w:val="00067D43"/>
  </w:style>
  <w:style w:type="character" w:styleId="Textoennegrita">
    <w:name w:val="Strong"/>
    <w:basedOn w:val="Fuentedeprrafopredeter"/>
    <w:uiPriority w:val="22"/>
    <w:qFormat/>
    <w:rsid w:val="00067D4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D1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1A"/>
    <w:rPr>
      <w:rFonts w:ascii="Times New Roman" w:hAnsi="Times New Roman" w:cs="Times New Roman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0D0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0D0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qFormat/>
    <w:rsid w:val="00B80D0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80D0B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B80D0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8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391758"/>
    <w:rPr>
      <w:rFonts w:ascii="Arial" w:hAnsi="Arial"/>
      <w:b/>
      <w:spacing w:val="-10"/>
      <w:sz w:val="18"/>
      <w:lang w:bidi="ar-SA"/>
    </w:rPr>
  </w:style>
  <w:style w:type="paragraph" w:styleId="Textoindependiente">
    <w:name w:val="Body Text"/>
    <w:basedOn w:val="Normal"/>
    <w:link w:val="TextoindependienteCar"/>
    <w:rsid w:val="00391758"/>
    <w:pPr>
      <w:spacing w:line="533" w:lineRule="auto"/>
      <w:ind w:left="840" w:right="-1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9175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8050F6"/>
    <w:pPr>
      <w:ind w:left="720"/>
      <w:contextualSpacing/>
    </w:pPr>
  </w:style>
  <w:style w:type="paragraph" w:customStyle="1" w:styleId="Textfullboardsingle">
    <w:name w:val="Text full board/single"/>
    <w:basedOn w:val="Normal"/>
    <w:rsid w:val="006169E4"/>
    <w:pPr>
      <w:spacing w:before="120"/>
      <w:ind w:left="720" w:hanging="360"/>
    </w:pPr>
    <w:rPr>
      <w:rFonts w:ascii="Trebuchet MS" w:eastAsia="Times New Roman" w:hAnsi="Trebuchet MS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169E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067D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67D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apple-converted-space">
    <w:name w:val="apple-converted-space"/>
    <w:basedOn w:val="Fuentedeprrafopredeter"/>
    <w:rsid w:val="00067D43"/>
  </w:style>
  <w:style w:type="character" w:styleId="Textoennegrita">
    <w:name w:val="Strong"/>
    <w:basedOn w:val="Fuentedeprrafopredeter"/>
    <w:uiPriority w:val="22"/>
    <w:qFormat/>
    <w:rsid w:val="00067D4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D1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1A"/>
    <w:rPr>
      <w:rFonts w:ascii="Times New Roman" w:hAnsi="Times New Roman" w:cs="Times New Roman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.wikipedia.org/wiki/Comarc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es.wikipedia.org/w/index.php?title=Beira_Interior&amp;action=edit&amp;redlink=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Beira_Baix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gif"/><Relationship Id="rId23" Type="http://schemas.openxmlformats.org/officeDocument/2006/relationships/theme" Target="theme/theme1.xml"/><Relationship Id="rId10" Type="http://schemas.openxmlformats.org/officeDocument/2006/relationships/hyperlink" Target="https://es.wikipedia.org/wiki/Beira_Alta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es.wikipedia.org/wiki/Beira_Litoral" TargetMode="External"/><Relationship Id="rId14" Type="http://schemas.openxmlformats.org/officeDocument/2006/relationships/hyperlink" Target="https://es.wikipedia.org/wiki/Siglo_XIX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info@viajessarasat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7E4531-0F0D-47E4-8F6F-DBB4F31F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Silvia</cp:lastModifiedBy>
  <cp:revision>22</cp:revision>
  <cp:lastPrinted>2019-09-12T11:25:00Z</cp:lastPrinted>
  <dcterms:created xsi:type="dcterms:W3CDTF">2019-07-26T11:20:00Z</dcterms:created>
  <dcterms:modified xsi:type="dcterms:W3CDTF">2019-09-13T08:48:00Z</dcterms:modified>
</cp:coreProperties>
</file>